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C37" w:rsidRDefault="000F2C37" w:rsidP="00EA171E">
      <w:pPr>
        <w:pStyle w:val="ACTIVITY"/>
        <w:ind w:left="2160"/>
      </w:pPr>
      <w:bookmarkStart w:id="0" w:name="_Toc409448086"/>
      <w:bookmarkStart w:id="1" w:name="_Hlk17986288"/>
      <w:bookmarkEnd w:id="1"/>
    </w:p>
    <w:p w:rsidR="000F2C37" w:rsidRDefault="000F2C37" w:rsidP="000F2C37">
      <w:pPr>
        <w:pStyle w:val="ACTIVITY"/>
        <w:ind w:left="2160"/>
        <w:jc w:val="right"/>
      </w:pPr>
    </w:p>
    <w:p w:rsidR="000F2C37" w:rsidRDefault="000F2C37" w:rsidP="000F2C37">
      <w:pPr>
        <w:pStyle w:val="ACTIVITY"/>
        <w:ind w:left="2160"/>
        <w:jc w:val="right"/>
      </w:pPr>
    </w:p>
    <w:p w:rsidR="000F2C37" w:rsidRDefault="000F2C37" w:rsidP="000F2C37">
      <w:pPr>
        <w:pStyle w:val="ACTIVITY"/>
        <w:ind w:left="2160"/>
        <w:jc w:val="right"/>
      </w:pPr>
    </w:p>
    <w:p w:rsidR="000F2C37" w:rsidRDefault="000F2C37" w:rsidP="000F2C37">
      <w:pPr>
        <w:pStyle w:val="ACTIVITY"/>
        <w:ind w:left="2160"/>
        <w:jc w:val="right"/>
      </w:pPr>
    </w:p>
    <w:p w:rsidR="000F2C37" w:rsidRDefault="003F5C9D" w:rsidP="000F2C37">
      <w:pPr>
        <w:pStyle w:val="ACTIVITY"/>
        <w:ind w:left="2160"/>
        <w:jc w:val="right"/>
      </w:pPr>
      <w:r>
        <w:rPr>
          <w:noProof/>
          <w:lang w:eastAsia="en-AU"/>
        </w:rPr>
        <w:drawing>
          <wp:inline distT="0" distB="0" distL="0" distR="0">
            <wp:extent cx="2333625" cy="147637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3625" cy="1476375"/>
                    </a:xfrm>
                    <a:prstGeom prst="rect">
                      <a:avLst/>
                    </a:prstGeom>
                    <a:noFill/>
                    <a:ln>
                      <a:noFill/>
                    </a:ln>
                  </pic:spPr>
                </pic:pic>
              </a:graphicData>
            </a:graphic>
          </wp:inline>
        </w:drawing>
      </w:r>
    </w:p>
    <w:p w:rsidR="00240C72" w:rsidRDefault="00240C72" w:rsidP="000F2C37">
      <w:pPr>
        <w:pStyle w:val="ACTIVITY"/>
        <w:ind w:left="2160"/>
        <w:jc w:val="right"/>
        <w:rPr>
          <w:b/>
          <w:noProof/>
          <w:sz w:val="44"/>
          <w:szCs w:val="44"/>
          <w:lang w:val="en-US"/>
        </w:rPr>
      </w:pPr>
    </w:p>
    <w:p w:rsidR="00DB492E" w:rsidRPr="00DB492E" w:rsidRDefault="00AE6924" w:rsidP="000F2C37">
      <w:pPr>
        <w:pStyle w:val="ACTIVITY"/>
        <w:ind w:left="2160"/>
        <w:jc w:val="right"/>
        <w:rPr>
          <w:rFonts w:ascii="Cambria" w:hAnsi="Cambria"/>
          <w:b/>
          <w:noProof/>
          <w:sz w:val="44"/>
          <w:szCs w:val="44"/>
          <w:lang w:val="en-US"/>
        </w:rPr>
      </w:pPr>
      <w:r w:rsidRPr="00DB492E">
        <w:rPr>
          <w:rFonts w:ascii="Cambria" w:hAnsi="Cambria"/>
          <w:b/>
          <w:noProof/>
          <w:sz w:val="44"/>
          <w:szCs w:val="44"/>
          <w:lang w:val="en-US"/>
        </w:rPr>
        <w:t xml:space="preserve">UniPhi </w:t>
      </w:r>
      <w:r w:rsidR="00240C72" w:rsidRPr="00DB492E">
        <w:rPr>
          <w:rFonts w:ascii="Cambria" w:hAnsi="Cambria"/>
          <w:b/>
          <w:noProof/>
          <w:sz w:val="44"/>
          <w:szCs w:val="44"/>
          <w:lang w:val="en-US"/>
        </w:rPr>
        <w:t>15</w:t>
      </w:r>
    </w:p>
    <w:p w:rsidR="00240C72" w:rsidRPr="00DB492E" w:rsidRDefault="00AE6924" w:rsidP="000F2C37">
      <w:pPr>
        <w:pStyle w:val="ACTIVITY"/>
        <w:ind w:left="2160"/>
        <w:jc w:val="right"/>
        <w:rPr>
          <w:rFonts w:ascii="Cambria" w:hAnsi="Cambria"/>
          <w:b/>
          <w:noProof/>
          <w:sz w:val="44"/>
          <w:szCs w:val="44"/>
          <w:lang w:val="en-US"/>
        </w:rPr>
      </w:pPr>
      <w:r w:rsidRPr="00DB492E">
        <w:rPr>
          <w:rFonts w:ascii="Cambria" w:hAnsi="Cambria"/>
          <w:b/>
          <w:noProof/>
          <w:sz w:val="44"/>
          <w:szCs w:val="44"/>
          <w:lang w:val="en-US"/>
        </w:rPr>
        <w:t xml:space="preserve"> </w:t>
      </w:r>
    </w:p>
    <w:p w:rsidR="000F2C37" w:rsidRPr="00DB492E" w:rsidRDefault="00766FD9" w:rsidP="000F2C37">
      <w:pPr>
        <w:pStyle w:val="ACTIVITY"/>
        <w:ind w:left="2160"/>
        <w:jc w:val="right"/>
        <w:rPr>
          <w:rFonts w:ascii="Cambria" w:hAnsi="Cambria"/>
          <w:b/>
          <w:noProof/>
          <w:sz w:val="44"/>
          <w:szCs w:val="44"/>
          <w:lang w:val="en-US"/>
        </w:rPr>
      </w:pPr>
      <w:r w:rsidRPr="00DB492E">
        <w:rPr>
          <w:rFonts w:ascii="Cambria" w:hAnsi="Cambria"/>
          <w:b/>
          <w:noProof/>
          <w:sz w:val="44"/>
          <w:szCs w:val="44"/>
          <w:lang w:val="en-US"/>
        </w:rPr>
        <w:t>Practice Management</w:t>
      </w:r>
      <w:r w:rsidR="001419AF" w:rsidRPr="00DB492E">
        <w:rPr>
          <w:rFonts w:ascii="Cambria" w:hAnsi="Cambria"/>
          <w:b/>
          <w:noProof/>
          <w:sz w:val="44"/>
          <w:szCs w:val="44"/>
          <w:lang w:val="en-US"/>
        </w:rPr>
        <w:t xml:space="preserve"> </w:t>
      </w:r>
    </w:p>
    <w:p w:rsidR="000F2C37" w:rsidRPr="00DB492E" w:rsidRDefault="000F2C37" w:rsidP="000F2C37">
      <w:pPr>
        <w:pStyle w:val="ACTIVITY"/>
        <w:ind w:left="2160"/>
        <w:jc w:val="right"/>
        <w:rPr>
          <w:rFonts w:ascii="Cambria" w:hAnsi="Cambria"/>
          <w:b/>
          <w:noProof/>
          <w:sz w:val="44"/>
          <w:szCs w:val="44"/>
          <w:lang w:val="en-US"/>
        </w:rPr>
      </w:pPr>
      <w:r w:rsidRPr="00DB492E">
        <w:rPr>
          <w:rFonts w:ascii="Cambria" w:hAnsi="Cambria"/>
          <w:b/>
          <w:noProof/>
          <w:sz w:val="44"/>
          <w:szCs w:val="44"/>
          <w:lang w:val="en-US"/>
        </w:rPr>
        <w:t>Training Manual</w:t>
      </w:r>
    </w:p>
    <w:p w:rsidR="000F2C37" w:rsidRPr="00FE2AB4" w:rsidRDefault="000F2C37">
      <w:pPr>
        <w:spacing w:after="160" w:line="259" w:lineRule="auto"/>
        <w:rPr>
          <w:rFonts w:eastAsia="Times New Roman"/>
          <w:b/>
          <w:bCs/>
          <w:color w:val="44546A"/>
          <w:szCs w:val="20"/>
        </w:rPr>
      </w:pPr>
      <w:r w:rsidRPr="00E561D7">
        <w:rPr>
          <w:rFonts w:eastAsia="Times New Roman"/>
          <w:b/>
          <w:bCs/>
          <w:color w:val="44546A"/>
          <w:sz w:val="44"/>
          <w:szCs w:val="28"/>
        </w:rPr>
        <w:br w:type="page"/>
      </w:r>
    </w:p>
    <w:p w:rsidR="000F2C37" w:rsidRPr="003572BC" w:rsidRDefault="000F2C37">
      <w:pPr>
        <w:pStyle w:val="TOCHeading"/>
        <w:rPr>
          <w:rFonts w:ascii="Cambria" w:hAnsi="Cambria"/>
        </w:rPr>
      </w:pPr>
      <w:r w:rsidRPr="003572BC">
        <w:rPr>
          <w:rFonts w:ascii="Cambria" w:hAnsi="Cambria"/>
        </w:rPr>
        <w:lastRenderedPageBreak/>
        <w:t>Contents</w:t>
      </w:r>
    </w:p>
    <w:p w:rsidR="00DF1DC3" w:rsidRPr="00E77F7C" w:rsidRDefault="000F2C37">
      <w:pPr>
        <w:pStyle w:val="TOC1"/>
        <w:tabs>
          <w:tab w:val="right" w:leader="dot" w:pos="9543"/>
        </w:tabs>
        <w:rPr>
          <w:rFonts w:ascii="Calibri" w:eastAsia="Times New Roman" w:hAnsi="Calibri"/>
          <w:noProof/>
          <w:sz w:val="22"/>
          <w:lang w:eastAsia="en-AU"/>
        </w:rPr>
      </w:pPr>
      <w:r w:rsidRPr="00E77F7C">
        <w:rPr>
          <w:rFonts w:ascii="Calibri" w:hAnsi="Calibri"/>
          <w:sz w:val="22"/>
        </w:rPr>
        <w:fldChar w:fldCharType="begin"/>
      </w:r>
      <w:r w:rsidRPr="00E77F7C">
        <w:rPr>
          <w:rFonts w:ascii="Calibri" w:hAnsi="Calibri"/>
          <w:sz w:val="22"/>
        </w:rPr>
        <w:instrText xml:space="preserve"> TOC \o "1-3" \h \z \u </w:instrText>
      </w:r>
      <w:r w:rsidRPr="00E77F7C">
        <w:rPr>
          <w:rFonts w:ascii="Calibri" w:hAnsi="Calibri"/>
          <w:sz w:val="22"/>
        </w:rPr>
        <w:fldChar w:fldCharType="separate"/>
      </w:r>
      <w:hyperlink w:anchor="_Toc440462172" w:history="1">
        <w:r w:rsidR="00DF1DC3" w:rsidRPr="00E77F7C">
          <w:rPr>
            <w:rStyle w:val="Hyperlink"/>
            <w:rFonts w:ascii="Calibri" w:hAnsi="Calibri"/>
            <w:noProof/>
            <w:sz w:val="22"/>
          </w:rPr>
          <w:t>Creating Organisations &amp; Sites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_Toc440462172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w:t>
        </w:r>
        <w:r w:rsidR="00DF1DC3" w:rsidRPr="00E77F7C">
          <w:rPr>
            <w:rFonts w:ascii="Calibri" w:hAnsi="Calibri"/>
            <w:noProof/>
            <w:webHidden/>
            <w:sz w:val="22"/>
          </w:rPr>
          <w:fldChar w:fldCharType="end"/>
        </w:r>
      </w:hyperlink>
    </w:p>
    <w:p w:rsidR="00DF1DC3" w:rsidRPr="00E77F7C" w:rsidRDefault="00DE0886">
      <w:pPr>
        <w:pStyle w:val="TOC1"/>
        <w:tabs>
          <w:tab w:val="right" w:leader="dot" w:pos="9543"/>
        </w:tabs>
        <w:rPr>
          <w:rFonts w:ascii="Calibri" w:eastAsia="Times New Roman" w:hAnsi="Calibri"/>
          <w:noProof/>
          <w:sz w:val="22"/>
          <w:lang w:eastAsia="en-AU"/>
        </w:rPr>
      </w:pPr>
      <w:hyperlink w:anchor="_Toc440462173" w:history="1">
        <w:r w:rsidR="00DF1DC3" w:rsidRPr="00E77F7C">
          <w:rPr>
            <w:rStyle w:val="Hyperlink"/>
            <w:rFonts w:ascii="Calibri" w:hAnsi="Calibri"/>
            <w:noProof/>
            <w:sz w:val="22"/>
          </w:rPr>
          <w:t>Creating a Resource</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_Toc440462173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8</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74" w:history="1">
        <w:r w:rsidR="00DF1DC3" w:rsidRPr="00E77F7C">
          <w:rPr>
            <w:rStyle w:val="Hyperlink"/>
            <w:rFonts w:ascii="Calibri" w:hAnsi="Calibri"/>
            <w:noProof/>
            <w:sz w:val="22"/>
          </w:rPr>
          <w:t>Adding a Resource to a Site</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_Toc440462174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9</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75" w:history="1">
        <w:r w:rsidR="00DF1DC3" w:rsidRPr="00E77F7C">
          <w:rPr>
            <w:rStyle w:val="Hyperlink"/>
            <w:rFonts w:ascii="Calibri" w:hAnsi="Calibri"/>
            <w:noProof/>
            <w:sz w:val="22"/>
          </w:rPr>
          <w:t>Viewing External Resources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_Toc440462175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10</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76" w:history="1">
        <w:r w:rsidR="00DF1DC3" w:rsidRPr="00E77F7C">
          <w:rPr>
            <w:rStyle w:val="Hyperlink"/>
            <w:rFonts w:ascii="Calibri" w:hAnsi="Calibri"/>
            <w:noProof/>
            <w:sz w:val="22"/>
          </w:rPr>
          <w:t>Viewing Internal Resources (Staff)</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_Toc440462176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13</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77" w:history="1">
        <w:r w:rsidR="00DF1DC3" w:rsidRPr="00E77F7C">
          <w:rPr>
            <w:rStyle w:val="Hyperlink"/>
            <w:rFonts w:ascii="Calibri" w:hAnsi="Calibri"/>
            <w:noProof/>
            <w:sz w:val="22"/>
          </w:rPr>
          <w:t>Viewing Organisations &amp; Sites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_Toc440462177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15</w:t>
        </w:r>
        <w:r w:rsidR="00DF1DC3" w:rsidRPr="00E77F7C">
          <w:rPr>
            <w:rFonts w:ascii="Calibri" w:hAnsi="Calibri"/>
            <w:noProof/>
            <w:webHidden/>
            <w:sz w:val="22"/>
          </w:rPr>
          <w:fldChar w:fldCharType="end"/>
        </w:r>
      </w:hyperlink>
    </w:p>
    <w:p w:rsidR="00DF1DC3" w:rsidRPr="00E77F7C" w:rsidRDefault="00DE0886">
      <w:pPr>
        <w:pStyle w:val="TOC1"/>
        <w:tabs>
          <w:tab w:val="right" w:leader="dot" w:pos="9543"/>
        </w:tabs>
        <w:rPr>
          <w:rFonts w:ascii="Calibri" w:eastAsia="Times New Roman" w:hAnsi="Calibri"/>
          <w:noProof/>
          <w:sz w:val="22"/>
          <w:lang w:eastAsia="en-AU"/>
        </w:rPr>
      </w:pPr>
      <w:hyperlink w:anchor="_Toc440462178" w:history="1">
        <w:r w:rsidR="00DF1DC3" w:rsidRPr="00E77F7C">
          <w:rPr>
            <w:rStyle w:val="Hyperlink"/>
            <w:rFonts w:ascii="Calibri" w:hAnsi="Calibri"/>
            <w:noProof/>
            <w:sz w:val="22"/>
          </w:rPr>
          <w:t xml:space="preserve"> Creating Projects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_Toc440462178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17</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79" w:history="1">
        <w:r w:rsidR="00DF1DC3" w:rsidRPr="00E77F7C">
          <w:rPr>
            <w:rStyle w:val="Hyperlink"/>
            <w:rFonts w:ascii="Calibri" w:hAnsi="Calibri"/>
            <w:noProof/>
            <w:sz w:val="22"/>
          </w:rPr>
          <w:t>Adding and Deleting Roles to existing Resources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_Toc440462179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25</w:t>
        </w:r>
        <w:r w:rsidR="00DF1DC3" w:rsidRPr="00E77F7C">
          <w:rPr>
            <w:rFonts w:ascii="Calibri" w:hAnsi="Calibri"/>
            <w:noProof/>
            <w:webHidden/>
            <w:sz w:val="22"/>
          </w:rPr>
          <w:fldChar w:fldCharType="end"/>
        </w:r>
      </w:hyperlink>
    </w:p>
    <w:p w:rsidR="00DF1DC3" w:rsidRPr="00E77F7C" w:rsidRDefault="00DE0886">
      <w:pPr>
        <w:pStyle w:val="TOC1"/>
        <w:tabs>
          <w:tab w:val="right" w:leader="dot" w:pos="9543"/>
        </w:tabs>
        <w:rPr>
          <w:rFonts w:ascii="Calibri" w:eastAsia="Times New Roman" w:hAnsi="Calibri"/>
          <w:noProof/>
          <w:sz w:val="22"/>
          <w:lang w:eastAsia="en-AU"/>
        </w:rPr>
      </w:pPr>
      <w:hyperlink w:anchor="_Toc440462180" w:history="1">
        <w:r w:rsidR="00DF1DC3" w:rsidRPr="00E77F7C">
          <w:rPr>
            <w:rStyle w:val="Hyperlink"/>
            <w:rFonts w:ascii="Calibri" w:hAnsi="Calibri"/>
            <w:noProof/>
            <w:sz w:val="22"/>
          </w:rPr>
          <w:t xml:space="preserve">Creating the </w:t>
        </w:r>
        <w:r w:rsidR="00205DCB" w:rsidRPr="00E77F7C">
          <w:rPr>
            <w:rStyle w:val="Hyperlink"/>
            <w:rFonts w:ascii="Calibri" w:hAnsi="Calibri"/>
            <w:noProof/>
            <w:sz w:val="22"/>
          </w:rPr>
          <w:t>Revenue</w:t>
        </w:r>
        <w:r w:rsidR="00DF1DC3" w:rsidRPr="00E77F7C">
          <w:rPr>
            <w:rStyle w:val="Hyperlink"/>
            <w:rFonts w:ascii="Calibri" w:hAnsi="Calibri"/>
            <w:noProof/>
            <w:sz w:val="22"/>
          </w:rPr>
          <w:t xml:space="preserve"> Estimate</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_Toc440462180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26</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81" w:history="1">
        <w:r w:rsidR="00205DCB" w:rsidRPr="00E77F7C">
          <w:rPr>
            <w:rStyle w:val="Hyperlink"/>
            <w:rFonts w:ascii="Calibri" w:hAnsi="Calibri"/>
            <w:noProof/>
            <w:sz w:val="22"/>
          </w:rPr>
          <w:t>Revenue</w:t>
        </w:r>
        <w:r w:rsidR="00DF1DC3" w:rsidRPr="00E77F7C">
          <w:rPr>
            <w:rStyle w:val="Hyperlink"/>
            <w:rFonts w:ascii="Calibri" w:hAnsi="Calibri"/>
            <w:noProof/>
            <w:sz w:val="22"/>
          </w:rPr>
          <w:t xml:space="preserve"> Budgets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_Toc440462181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26</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82" w:history="1">
        <w:r w:rsidR="00205DCB" w:rsidRPr="00E77F7C">
          <w:rPr>
            <w:rStyle w:val="Hyperlink"/>
            <w:rFonts w:ascii="Calibri" w:hAnsi="Calibri"/>
            <w:noProof/>
            <w:sz w:val="22"/>
          </w:rPr>
          <w:t>Revenue</w:t>
        </w:r>
        <w:r w:rsidR="00DF1DC3" w:rsidRPr="00E77F7C">
          <w:rPr>
            <w:rStyle w:val="Hyperlink"/>
            <w:rFonts w:ascii="Calibri" w:hAnsi="Calibri"/>
            <w:noProof/>
            <w:sz w:val="22"/>
          </w:rPr>
          <w:t xml:space="preserve"> Phasing</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_Toc440462182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28</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83" w:history="1">
        <w:r w:rsidR="00DF1DC3" w:rsidRPr="00E77F7C">
          <w:rPr>
            <w:rStyle w:val="Hyperlink"/>
            <w:rFonts w:ascii="Calibri" w:hAnsi="Calibri"/>
            <w:noProof/>
            <w:sz w:val="22"/>
          </w:rPr>
          <w:t xml:space="preserve">Auto-Phasing </w:t>
        </w:r>
        <w:r w:rsidR="00205DCB" w:rsidRPr="00E77F7C">
          <w:rPr>
            <w:rStyle w:val="Hyperlink"/>
            <w:rFonts w:ascii="Calibri" w:hAnsi="Calibri"/>
            <w:noProof/>
            <w:sz w:val="22"/>
          </w:rPr>
          <w:t>Revenue</w:t>
        </w:r>
        <w:r w:rsidR="00DF1DC3" w:rsidRPr="00E77F7C">
          <w:rPr>
            <w:rStyle w:val="Hyperlink"/>
            <w:rFonts w:ascii="Calibri" w:hAnsi="Calibri"/>
            <w:noProof/>
            <w:sz w:val="22"/>
          </w:rPr>
          <w:t>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_Toc440462183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29</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84" w:history="1">
        <w:r w:rsidR="00DF1DC3" w:rsidRPr="00E77F7C">
          <w:rPr>
            <w:rStyle w:val="Hyperlink"/>
            <w:rFonts w:ascii="Calibri" w:hAnsi="Calibri"/>
            <w:noProof/>
            <w:sz w:val="22"/>
          </w:rPr>
          <w:t>Manual Contract Phasing</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_Toc440462184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30</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85" w:history="1">
        <w:r w:rsidR="00DF1DC3" w:rsidRPr="00E77F7C">
          <w:rPr>
            <w:rStyle w:val="Hyperlink"/>
            <w:rFonts w:ascii="Calibri" w:hAnsi="Calibri"/>
            <w:noProof/>
            <w:sz w:val="22"/>
          </w:rPr>
          <w:t>Estimating</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_Toc440462185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31</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86" w:history="1">
        <w:r w:rsidR="00DF1DC3" w:rsidRPr="00E77F7C">
          <w:rPr>
            <w:rStyle w:val="Hyperlink"/>
            <w:rFonts w:ascii="Calibri" w:hAnsi="Calibri"/>
            <w:noProof/>
            <w:sz w:val="22"/>
          </w:rPr>
          <w:t>Creating contract deliverables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_Toc440462186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35</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87" w:history="1">
        <w:r w:rsidR="00DF1DC3" w:rsidRPr="00E77F7C">
          <w:rPr>
            <w:rStyle w:val="Hyperlink"/>
            <w:rFonts w:ascii="Calibri" w:hAnsi="Calibri"/>
            <w:noProof/>
            <w:sz w:val="22"/>
          </w:rPr>
          <w:t>Heading Types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_Toc440462187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37</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88" w:history="1">
        <w:r w:rsidR="00DF1DC3" w:rsidRPr="00E77F7C">
          <w:rPr>
            <w:rStyle w:val="Hyperlink"/>
            <w:rFonts w:ascii="Calibri" w:hAnsi="Calibri"/>
            <w:noProof/>
            <w:sz w:val="22"/>
            <w:lang w:val="en-US"/>
          </w:rPr>
          <w:t>Contract Views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_Toc440462188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43</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89" w:history="1">
        <w:r w:rsidR="00DF1DC3" w:rsidRPr="00E77F7C">
          <w:rPr>
            <w:rStyle w:val="Hyperlink"/>
            <w:rFonts w:ascii="Calibri" w:hAnsi="Calibri"/>
            <w:noProof/>
            <w:sz w:val="22"/>
            <w:lang w:val="en-US"/>
          </w:rPr>
          <w:t>All View</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_Toc440462189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43</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90" w:history="1">
        <w:r w:rsidR="00DF1DC3" w:rsidRPr="00E77F7C">
          <w:rPr>
            <w:rStyle w:val="Hyperlink"/>
            <w:rFonts w:ascii="Calibri" w:hAnsi="Calibri"/>
            <w:noProof/>
            <w:sz w:val="22"/>
          </w:rPr>
          <w:t>Claim View</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_Toc440462190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43</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91" w:history="1">
        <w:r w:rsidR="00DF1DC3" w:rsidRPr="00E77F7C">
          <w:rPr>
            <w:rStyle w:val="Hyperlink"/>
            <w:rFonts w:ascii="Calibri" w:hAnsi="Calibri"/>
            <w:noProof/>
            <w:sz w:val="22"/>
          </w:rPr>
          <w:t>Schedule View</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_Toc440462191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44</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92" w:history="1">
        <w:r w:rsidR="00DF1DC3" w:rsidRPr="00E77F7C">
          <w:rPr>
            <w:rStyle w:val="Hyperlink"/>
            <w:rFonts w:ascii="Calibri" w:hAnsi="Calibri"/>
            <w:noProof/>
            <w:sz w:val="22"/>
          </w:rPr>
          <w:t>Accounting View</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_Toc440462192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44</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93" w:history="1">
        <w:r w:rsidR="00DF1DC3" w:rsidRPr="00E77F7C">
          <w:rPr>
            <w:rStyle w:val="Hyperlink"/>
            <w:rFonts w:ascii="Calibri" w:hAnsi="Calibri"/>
            <w:noProof/>
            <w:sz w:val="22"/>
          </w:rPr>
          <w:t>Importing contract deliverables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_Toc440462193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47</w:t>
        </w:r>
        <w:r w:rsidR="00DF1DC3" w:rsidRPr="00E77F7C">
          <w:rPr>
            <w:rFonts w:ascii="Calibri" w:hAnsi="Calibri"/>
            <w:noProof/>
            <w:webHidden/>
            <w:sz w:val="22"/>
          </w:rPr>
          <w:fldChar w:fldCharType="end"/>
        </w:r>
      </w:hyperlink>
    </w:p>
    <w:p w:rsidR="00DF1DC3" w:rsidRPr="00E77F7C" w:rsidRDefault="00DE0886">
      <w:pPr>
        <w:pStyle w:val="TOC1"/>
        <w:tabs>
          <w:tab w:val="right" w:leader="dot" w:pos="9543"/>
        </w:tabs>
        <w:rPr>
          <w:rFonts w:ascii="Calibri" w:eastAsia="Times New Roman" w:hAnsi="Calibri"/>
          <w:noProof/>
          <w:sz w:val="22"/>
          <w:lang w:eastAsia="en-AU"/>
        </w:rPr>
      </w:pPr>
      <w:hyperlink w:anchor="_Toc440462194" w:history="1">
        <w:r w:rsidR="00DF1DC3" w:rsidRPr="00E77F7C">
          <w:rPr>
            <w:rStyle w:val="Hyperlink"/>
            <w:rFonts w:ascii="Calibri" w:hAnsi="Calibri"/>
            <w:noProof/>
            <w:sz w:val="22"/>
          </w:rPr>
          <w:t>Contract Maintenance</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_Toc440462194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50</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95" w:history="1">
        <w:r w:rsidR="00DF1DC3" w:rsidRPr="00E77F7C">
          <w:rPr>
            <w:rStyle w:val="Hyperlink"/>
            <w:rFonts w:ascii="Calibri" w:hAnsi="Calibri"/>
            <w:noProof/>
            <w:sz w:val="22"/>
          </w:rPr>
          <w:t>Creating an Invoice</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_Toc440462195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51</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96" w:history="1">
        <w:r w:rsidR="00DF1DC3" w:rsidRPr="00E77F7C">
          <w:rPr>
            <w:rStyle w:val="Hyperlink"/>
            <w:rFonts w:ascii="Calibri" w:hAnsi="Calibri"/>
            <w:noProof/>
            <w:sz w:val="22"/>
          </w:rPr>
          <w:t>Lump Sum</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_Toc440462196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53</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97" w:history="1">
        <w:r w:rsidR="00DF1DC3" w:rsidRPr="00E77F7C">
          <w:rPr>
            <w:rStyle w:val="Hyperlink"/>
            <w:rFonts w:ascii="Calibri" w:hAnsi="Calibri"/>
            <w:noProof/>
            <w:sz w:val="22"/>
          </w:rPr>
          <w:t>Time and Materials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_Toc440462197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54</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198" w:history="1">
        <w:r w:rsidR="00DF1DC3" w:rsidRPr="00E77F7C">
          <w:rPr>
            <w:rStyle w:val="Hyperlink"/>
            <w:rFonts w:ascii="Calibri" w:hAnsi="Calibri"/>
            <w:noProof/>
            <w:sz w:val="22"/>
          </w:rPr>
          <w:t>Contract details and registers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_Toc440462198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55</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199" w:history="1">
        <w:r w:rsidR="00DF1DC3" w:rsidRPr="00E77F7C">
          <w:rPr>
            <w:rStyle w:val="Hyperlink"/>
            <w:rFonts w:ascii="Calibri" w:hAnsi="Calibri"/>
            <w:noProof/>
            <w:sz w:val="22"/>
          </w:rPr>
          <w:t>Contract registers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_Toc440462199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56</w:t>
        </w:r>
        <w:r w:rsidR="00DF1DC3" w:rsidRPr="00E77F7C">
          <w:rPr>
            <w:rFonts w:ascii="Calibri" w:hAnsi="Calibri"/>
            <w:noProof/>
            <w:webHidden/>
            <w:sz w:val="22"/>
          </w:rPr>
          <w:fldChar w:fldCharType="end"/>
        </w:r>
      </w:hyperlink>
    </w:p>
    <w:p w:rsidR="00DF1DC3" w:rsidRPr="00E77F7C" w:rsidRDefault="00DE0886">
      <w:pPr>
        <w:pStyle w:val="TOC3"/>
        <w:tabs>
          <w:tab w:val="right" w:leader="dot" w:pos="9543"/>
        </w:tabs>
        <w:rPr>
          <w:rFonts w:ascii="Calibri" w:eastAsia="Times New Roman" w:hAnsi="Calibri"/>
          <w:noProof/>
          <w:sz w:val="22"/>
          <w:lang w:eastAsia="en-AU"/>
        </w:rPr>
      </w:pPr>
      <w:hyperlink w:anchor="_Toc440462200" w:history="1">
        <w:r w:rsidR="00DF1DC3" w:rsidRPr="00E77F7C">
          <w:rPr>
            <w:rStyle w:val="Hyperlink"/>
            <w:rFonts w:ascii="Calibri" w:hAnsi="Calibri"/>
            <w:noProof/>
            <w:sz w:val="22"/>
          </w:rPr>
          <w:t>Cost Contract registers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_Toc440462200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58</w:t>
        </w:r>
        <w:r w:rsidR="00DF1DC3" w:rsidRPr="00E77F7C">
          <w:rPr>
            <w:rFonts w:ascii="Calibri" w:hAnsi="Calibri"/>
            <w:noProof/>
            <w:webHidden/>
            <w:sz w:val="22"/>
          </w:rPr>
          <w:fldChar w:fldCharType="end"/>
        </w:r>
      </w:hyperlink>
    </w:p>
    <w:p w:rsidR="00DF1DC3" w:rsidRPr="00E77F7C" w:rsidRDefault="00DE0886">
      <w:pPr>
        <w:pStyle w:val="TOC1"/>
        <w:tabs>
          <w:tab w:val="right" w:leader="dot" w:pos="9543"/>
        </w:tabs>
        <w:rPr>
          <w:rFonts w:ascii="Calibri" w:eastAsia="Times New Roman" w:hAnsi="Calibri"/>
          <w:noProof/>
          <w:sz w:val="22"/>
          <w:lang w:eastAsia="en-AU"/>
        </w:rPr>
      </w:pPr>
      <w:hyperlink w:anchor="_Toc440462201" w:history="1">
        <w:r w:rsidR="00DF1DC3" w:rsidRPr="00E77F7C">
          <w:rPr>
            <w:rStyle w:val="Hyperlink"/>
            <w:rFonts w:ascii="Calibri" w:hAnsi="Calibri"/>
            <w:noProof/>
            <w:sz w:val="22"/>
          </w:rPr>
          <w:t>Timesheets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_Toc440462201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63</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202" w:history="1">
        <w:r w:rsidR="00DF1DC3" w:rsidRPr="00E77F7C">
          <w:rPr>
            <w:rStyle w:val="Hyperlink"/>
            <w:rFonts w:ascii="Calibri" w:hAnsi="Calibri"/>
            <w:noProof/>
            <w:sz w:val="22"/>
          </w:rPr>
          <w:t>Adding projects to your timesheet</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_Toc440462202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63</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203" w:history="1">
        <w:r w:rsidR="00DF1DC3" w:rsidRPr="00E77F7C">
          <w:rPr>
            <w:rStyle w:val="Hyperlink"/>
            <w:rFonts w:ascii="Calibri" w:hAnsi="Calibri"/>
            <w:noProof/>
            <w:sz w:val="22"/>
          </w:rPr>
          <w:t>Adding Timesheet Hours</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_Toc440462203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66</w:t>
        </w:r>
        <w:r w:rsidR="00DF1DC3" w:rsidRPr="00E77F7C">
          <w:rPr>
            <w:rFonts w:ascii="Calibri" w:hAnsi="Calibri"/>
            <w:noProof/>
            <w:webHidden/>
            <w:sz w:val="22"/>
          </w:rPr>
          <w:fldChar w:fldCharType="end"/>
        </w:r>
      </w:hyperlink>
    </w:p>
    <w:p w:rsidR="00DF1DC3" w:rsidRPr="00E77F7C" w:rsidRDefault="00DE0886">
      <w:pPr>
        <w:pStyle w:val="TOC2"/>
        <w:tabs>
          <w:tab w:val="right" w:leader="dot" w:pos="9543"/>
        </w:tabs>
        <w:rPr>
          <w:rFonts w:ascii="Calibri" w:eastAsia="Times New Roman" w:hAnsi="Calibri"/>
          <w:noProof/>
          <w:sz w:val="22"/>
          <w:lang w:eastAsia="en-AU"/>
        </w:rPr>
      </w:pPr>
      <w:hyperlink w:anchor="_Toc440462204" w:history="1">
        <w:r w:rsidR="00DF1DC3" w:rsidRPr="00E77F7C">
          <w:rPr>
            <w:rStyle w:val="Hyperlink"/>
            <w:rFonts w:ascii="Calibri" w:hAnsi="Calibri"/>
            <w:noProof/>
            <w:sz w:val="22"/>
          </w:rPr>
          <w:t>Removing Projects form Timesheet</w:t>
        </w:r>
        <w:r w:rsidR="00DF1DC3" w:rsidRPr="00E77F7C">
          <w:rPr>
            <w:rFonts w:ascii="Calibri" w:hAnsi="Calibri"/>
            <w:noProof/>
            <w:webHidden/>
            <w:sz w:val="22"/>
          </w:rPr>
          <w:tab/>
        </w:r>
        <w:r w:rsidR="00DF1DC3" w:rsidRPr="00E77F7C">
          <w:rPr>
            <w:rFonts w:ascii="Calibri" w:hAnsi="Calibri"/>
            <w:noProof/>
            <w:webHidden/>
            <w:sz w:val="22"/>
          </w:rPr>
          <w:fldChar w:fldCharType="begin"/>
        </w:r>
        <w:r w:rsidR="00DF1DC3" w:rsidRPr="00E77F7C">
          <w:rPr>
            <w:rFonts w:ascii="Calibri" w:hAnsi="Calibri"/>
            <w:noProof/>
            <w:webHidden/>
            <w:sz w:val="22"/>
          </w:rPr>
          <w:instrText xml:space="preserve"> PAGEREF _Toc440462204 \h </w:instrText>
        </w:r>
        <w:r w:rsidR="00DF1DC3" w:rsidRPr="00E77F7C">
          <w:rPr>
            <w:rFonts w:ascii="Calibri" w:hAnsi="Calibri"/>
            <w:noProof/>
            <w:webHidden/>
            <w:sz w:val="22"/>
          </w:rPr>
        </w:r>
        <w:r w:rsidR="00DF1DC3" w:rsidRPr="00E77F7C">
          <w:rPr>
            <w:rFonts w:ascii="Calibri" w:hAnsi="Calibri"/>
            <w:noProof/>
            <w:webHidden/>
            <w:sz w:val="22"/>
          </w:rPr>
          <w:fldChar w:fldCharType="separate"/>
        </w:r>
        <w:r w:rsidR="00A14DB4" w:rsidRPr="00E77F7C">
          <w:rPr>
            <w:rFonts w:ascii="Calibri" w:hAnsi="Calibri"/>
            <w:noProof/>
            <w:webHidden/>
            <w:sz w:val="22"/>
          </w:rPr>
          <w:t>67</w:t>
        </w:r>
        <w:r w:rsidR="00DF1DC3" w:rsidRPr="00E77F7C">
          <w:rPr>
            <w:rFonts w:ascii="Calibri" w:hAnsi="Calibri"/>
            <w:noProof/>
            <w:webHidden/>
            <w:sz w:val="22"/>
          </w:rPr>
          <w:fldChar w:fldCharType="end"/>
        </w:r>
      </w:hyperlink>
    </w:p>
    <w:p w:rsidR="000F2C37" w:rsidRPr="00E77F7C" w:rsidRDefault="000F2C37">
      <w:pPr>
        <w:rPr>
          <w:rFonts w:ascii="Calibri" w:hAnsi="Calibri"/>
          <w:sz w:val="22"/>
        </w:rPr>
      </w:pPr>
      <w:r w:rsidRPr="00E77F7C">
        <w:rPr>
          <w:rFonts w:ascii="Calibri" w:hAnsi="Calibri"/>
          <w:b/>
          <w:bCs/>
          <w:noProof/>
          <w:sz w:val="22"/>
        </w:rPr>
        <w:fldChar w:fldCharType="end"/>
      </w:r>
    </w:p>
    <w:p w:rsidR="00643CDB" w:rsidRDefault="00900E3C" w:rsidP="00893C86">
      <w:pPr>
        <w:spacing w:after="160" w:line="259" w:lineRule="auto"/>
      </w:pPr>
      <w:r w:rsidRPr="00E77F7C">
        <w:rPr>
          <w:rFonts w:ascii="Calibri" w:hAnsi="Calibri"/>
          <w:sz w:val="22"/>
        </w:rPr>
        <w:br w:type="page"/>
      </w:r>
    </w:p>
    <w:p w:rsidR="00900E3C" w:rsidRPr="00DB492E" w:rsidRDefault="00900E3C" w:rsidP="00893C86">
      <w:pPr>
        <w:spacing w:after="160" w:line="259" w:lineRule="auto"/>
        <w:rPr>
          <w:rFonts w:ascii="Cambria" w:hAnsi="Cambria"/>
        </w:rPr>
      </w:pPr>
      <w:r w:rsidRPr="00DB492E">
        <w:rPr>
          <w:rFonts w:ascii="Cambria" w:eastAsia="Times New Roman" w:hAnsi="Cambria"/>
          <w:b/>
          <w:color w:val="003366"/>
          <w:sz w:val="44"/>
          <w:szCs w:val="24"/>
        </w:rPr>
        <w:lastRenderedPageBreak/>
        <w:t>Course Aim</w:t>
      </w:r>
    </w:p>
    <w:p w:rsidR="00900E3C" w:rsidRPr="00E77F7C" w:rsidRDefault="00900E3C" w:rsidP="00900E3C">
      <w:pPr>
        <w:rPr>
          <w:rFonts w:ascii="Calibri" w:hAnsi="Calibri"/>
          <w:sz w:val="22"/>
        </w:rPr>
      </w:pPr>
      <w:r w:rsidRPr="00E77F7C">
        <w:rPr>
          <w:rFonts w:ascii="Calibri" w:hAnsi="Calibri"/>
          <w:sz w:val="22"/>
        </w:rPr>
        <w:t xml:space="preserve">The aim of this manual is to provide instructions </w:t>
      </w:r>
      <w:r w:rsidR="0009118B" w:rsidRPr="00E77F7C">
        <w:rPr>
          <w:rFonts w:ascii="Calibri" w:hAnsi="Calibri"/>
          <w:sz w:val="22"/>
        </w:rPr>
        <w:t xml:space="preserve">that will effectively introduce you to </w:t>
      </w:r>
      <w:r w:rsidR="00B34A8B" w:rsidRPr="00E77F7C">
        <w:rPr>
          <w:rFonts w:ascii="Calibri" w:hAnsi="Calibri"/>
          <w:sz w:val="22"/>
        </w:rPr>
        <w:t xml:space="preserve">the practice management aspects of </w:t>
      </w:r>
      <w:r w:rsidR="0009118B" w:rsidRPr="00E77F7C">
        <w:rPr>
          <w:rFonts w:ascii="Calibri" w:hAnsi="Calibri"/>
          <w:sz w:val="22"/>
        </w:rPr>
        <w:t xml:space="preserve">UniPhi. </w:t>
      </w:r>
      <w:r w:rsidRPr="00E77F7C">
        <w:rPr>
          <w:rFonts w:ascii="Calibri" w:hAnsi="Calibri"/>
          <w:sz w:val="22"/>
        </w:rPr>
        <w:t xml:space="preserve">Within this manual you will learn how to create a new </w:t>
      </w:r>
      <w:r w:rsidR="006756A5" w:rsidRPr="00E77F7C">
        <w:rPr>
          <w:rFonts w:ascii="Calibri" w:hAnsi="Calibri"/>
          <w:sz w:val="22"/>
        </w:rPr>
        <w:t>project</w:t>
      </w:r>
      <w:r w:rsidRPr="00E77F7C">
        <w:rPr>
          <w:rFonts w:ascii="Calibri" w:hAnsi="Calibri"/>
          <w:sz w:val="22"/>
        </w:rPr>
        <w:t xml:space="preserve">, </w:t>
      </w:r>
      <w:r w:rsidR="006756A5" w:rsidRPr="00E77F7C">
        <w:rPr>
          <w:rFonts w:ascii="Calibri" w:hAnsi="Calibri"/>
          <w:sz w:val="22"/>
        </w:rPr>
        <w:t xml:space="preserve">assign resources and organisations, and work with financial information such as </w:t>
      </w:r>
      <w:r w:rsidR="00B34A8B" w:rsidRPr="00E77F7C">
        <w:rPr>
          <w:rFonts w:ascii="Calibri" w:hAnsi="Calibri"/>
          <w:sz w:val="22"/>
        </w:rPr>
        <w:t xml:space="preserve">creating </w:t>
      </w:r>
      <w:r w:rsidR="006756A5" w:rsidRPr="00E77F7C">
        <w:rPr>
          <w:rFonts w:ascii="Calibri" w:hAnsi="Calibri"/>
          <w:sz w:val="22"/>
        </w:rPr>
        <w:t>budgets and invoicing</w:t>
      </w:r>
      <w:r w:rsidRPr="00E77F7C">
        <w:rPr>
          <w:rFonts w:ascii="Calibri" w:hAnsi="Calibri"/>
          <w:sz w:val="22"/>
        </w:rPr>
        <w:t>.</w:t>
      </w:r>
    </w:p>
    <w:p w:rsidR="00900E3C" w:rsidRPr="00DB492E" w:rsidRDefault="00900E3C" w:rsidP="00900E3C">
      <w:pPr>
        <w:pStyle w:val="Heading11"/>
        <w:jc w:val="left"/>
        <w:rPr>
          <w:rFonts w:ascii="Cambria" w:hAnsi="Cambria"/>
        </w:rPr>
      </w:pPr>
      <w:bookmarkStart w:id="2" w:name="_Toc261611742"/>
      <w:bookmarkStart w:id="3" w:name="_Toc264625927"/>
      <w:r w:rsidRPr="00DB492E">
        <w:rPr>
          <w:rFonts w:ascii="Cambria" w:hAnsi="Cambria"/>
        </w:rPr>
        <w:t>How to use this User Training Manual</w:t>
      </w:r>
      <w:bookmarkEnd w:id="2"/>
      <w:bookmarkEnd w:id="3"/>
    </w:p>
    <w:p w:rsidR="009B5FEF" w:rsidRPr="00E8059E" w:rsidRDefault="00900E3C" w:rsidP="009B5FEF">
      <w:r w:rsidRPr="00E77F7C">
        <w:rPr>
          <w:rFonts w:ascii="Calibri" w:hAnsi="Calibri"/>
          <w:sz w:val="22"/>
        </w:rPr>
        <w:t>As you read this manual you will notice the following icons recurring which will help to highlight and enable you to quickly locate activities and summary areas, they will also assist you to understand UniPhi, and avoid any problems</w:t>
      </w:r>
      <w:r w:rsidRPr="00E8059E">
        <w:t>.</w:t>
      </w:r>
    </w:p>
    <w:tbl>
      <w:tblPr>
        <w:tblW w:w="0" w:type="auto"/>
        <w:tblLook w:val="04A0" w:firstRow="1" w:lastRow="0" w:firstColumn="1" w:lastColumn="0" w:noHBand="0" w:noVBand="1"/>
      </w:tblPr>
      <w:tblGrid>
        <w:gridCol w:w="1416"/>
        <w:gridCol w:w="7826"/>
      </w:tblGrid>
      <w:tr w:rsidR="00D10986" w:rsidRPr="0028413D" w:rsidTr="00D10986">
        <w:tc>
          <w:tcPr>
            <w:tcW w:w="1416" w:type="dxa"/>
            <w:shd w:val="clear" w:color="auto" w:fill="auto"/>
          </w:tcPr>
          <w:p w:rsidR="009B5FEF" w:rsidRPr="00D10986" w:rsidRDefault="003F5C9D" w:rsidP="00D10986">
            <w:pPr>
              <w:rPr>
                <w:sz w:val="22"/>
              </w:rPr>
            </w:pPr>
            <w:r w:rsidRPr="00D10986">
              <w:rPr>
                <w:noProof/>
                <w:sz w:val="22"/>
                <w:lang w:eastAsia="en-AU"/>
              </w:rPr>
              <w:drawing>
                <wp:inline distT="0" distB="0" distL="0" distR="0">
                  <wp:extent cx="733425" cy="1000125"/>
                  <wp:effectExtent l="0" t="0" r="0" b="0"/>
                  <wp:docPr id="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shd w:val="clear" w:color="auto" w:fill="auto"/>
          </w:tcPr>
          <w:p w:rsidR="009B5FEF" w:rsidRPr="00DB492E" w:rsidRDefault="009B5FEF" w:rsidP="00D10986">
            <w:pPr>
              <w:rPr>
                <w:rFonts w:ascii="Cambria" w:hAnsi="Cambria"/>
                <w:color w:val="2E74B5"/>
                <w:sz w:val="36"/>
                <w:szCs w:val="36"/>
              </w:rPr>
            </w:pPr>
            <w:r w:rsidRPr="00DB492E">
              <w:rPr>
                <w:rFonts w:ascii="Cambria" w:hAnsi="Cambria"/>
                <w:color w:val="2E74B5"/>
                <w:sz w:val="36"/>
                <w:szCs w:val="36"/>
              </w:rPr>
              <w:t>Puzzle Piece:</w:t>
            </w:r>
          </w:p>
          <w:p w:rsidR="009B5FEF" w:rsidRPr="00E77F7C" w:rsidRDefault="009B5FEF" w:rsidP="00D10986">
            <w:pPr>
              <w:rPr>
                <w:rFonts w:ascii="Calibri" w:hAnsi="Calibri"/>
                <w:sz w:val="22"/>
              </w:rPr>
            </w:pPr>
            <w:r w:rsidRPr="00E77F7C">
              <w:rPr>
                <w:rFonts w:ascii="Calibri" w:hAnsi="Calibri"/>
                <w:sz w:val="22"/>
              </w:rPr>
              <w:t>The puzzle piece appears at the beginning of each session and any major section to mark the overview of that item’s content or concept.</w:t>
            </w:r>
          </w:p>
        </w:tc>
      </w:tr>
      <w:tr w:rsidR="00D10986" w:rsidRPr="0028413D" w:rsidTr="00D10986">
        <w:tc>
          <w:tcPr>
            <w:tcW w:w="1416" w:type="dxa"/>
            <w:shd w:val="clear" w:color="auto" w:fill="auto"/>
          </w:tcPr>
          <w:p w:rsidR="009B5FEF" w:rsidRPr="00D10986" w:rsidRDefault="003F5C9D" w:rsidP="00D10986">
            <w:pPr>
              <w:rPr>
                <w:sz w:val="22"/>
              </w:rPr>
            </w:pPr>
            <w:r w:rsidRPr="00D10986">
              <w:rPr>
                <w:noProof/>
                <w:sz w:val="22"/>
                <w:lang w:eastAsia="en-AU"/>
              </w:rPr>
              <w:drawing>
                <wp:inline distT="0" distB="0" distL="0" distR="0">
                  <wp:extent cx="733425" cy="1000125"/>
                  <wp:effectExtent l="0" t="0" r="0" b="0"/>
                  <wp:docPr id="4"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shd w:val="clear" w:color="auto" w:fill="auto"/>
          </w:tcPr>
          <w:p w:rsidR="009B5FEF" w:rsidRPr="00DB492E" w:rsidRDefault="009B5FEF" w:rsidP="00D10986">
            <w:pPr>
              <w:rPr>
                <w:rFonts w:ascii="Cambria" w:hAnsi="Cambria"/>
                <w:color w:val="2E74B5"/>
                <w:sz w:val="36"/>
                <w:szCs w:val="36"/>
              </w:rPr>
            </w:pPr>
            <w:r w:rsidRPr="00DB492E">
              <w:rPr>
                <w:rFonts w:ascii="Cambria" w:hAnsi="Cambria"/>
                <w:color w:val="2E74B5"/>
                <w:sz w:val="36"/>
                <w:szCs w:val="36"/>
              </w:rPr>
              <w:t>Cogs:</w:t>
            </w:r>
          </w:p>
          <w:p w:rsidR="009B5FEF" w:rsidRPr="003572BC" w:rsidRDefault="009B5FEF" w:rsidP="00D10986">
            <w:pPr>
              <w:rPr>
                <w:szCs w:val="20"/>
              </w:rPr>
            </w:pPr>
            <w:r w:rsidRPr="00E77F7C">
              <w:rPr>
                <w:rFonts w:ascii="Calibri" w:hAnsi="Calibri"/>
                <w:sz w:val="22"/>
              </w:rPr>
              <w:t>The cogs denotes a step by step activity to be completed using UniPhi by the participant relative to the section it is located in</w:t>
            </w:r>
            <w:r w:rsidRPr="003572BC">
              <w:rPr>
                <w:szCs w:val="20"/>
              </w:rPr>
              <w:t xml:space="preserve">. </w:t>
            </w:r>
          </w:p>
        </w:tc>
      </w:tr>
      <w:tr w:rsidR="00D10986" w:rsidRPr="0028413D" w:rsidTr="00D10986">
        <w:tc>
          <w:tcPr>
            <w:tcW w:w="1416" w:type="dxa"/>
            <w:shd w:val="clear" w:color="auto" w:fill="auto"/>
          </w:tcPr>
          <w:p w:rsidR="009B5FEF" w:rsidRPr="00D10986" w:rsidRDefault="003F5C9D" w:rsidP="00D10986">
            <w:pPr>
              <w:rPr>
                <w:sz w:val="22"/>
              </w:rPr>
            </w:pPr>
            <w:r w:rsidRPr="00D10986">
              <w:rPr>
                <w:noProof/>
                <w:sz w:val="22"/>
                <w:lang w:eastAsia="en-AU"/>
              </w:rPr>
              <w:drawing>
                <wp:inline distT="0" distB="0" distL="0" distR="0">
                  <wp:extent cx="733425" cy="1000125"/>
                  <wp:effectExtent l="0" t="0" r="0" b="0"/>
                  <wp:docPr id="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7826" w:type="dxa"/>
            <w:shd w:val="clear" w:color="auto" w:fill="auto"/>
          </w:tcPr>
          <w:p w:rsidR="009B5FEF" w:rsidRPr="00DB492E" w:rsidRDefault="009B5FEF" w:rsidP="00D10986">
            <w:pPr>
              <w:rPr>
                <w:rFonts w:ascii="Cambria" w:hAnsi="Cambria"/>
                <w:sz w:val="36"/>
                <w:szCs w:val="36"/>
              </w:rPr>
            </w:pPr>
            <w:r w:rsidRPr="00DB492E">
              <w:rPr>
                <w:rFonts w:ascii="Cambria" w:hAnsi="Cambria"/>
                <w:color w:val="2E74B5"/>
                <w:sz w:val="36"/>
                <w:szCs w:val="36"/>
              </w:rPr>
              <w:t>Light bulb:</w:t>
            </w:r>
          </w:p>
          <w:p w:rsidR="009B5FEF" w:rsidRPr="00E77F7C" w:rsidRDefault="009B5FEF" w:rsidP="00D10986">
            <w:pPr>
              <w:rPr>
                <w:rFonts w:ascii="Calibri" w:hAnsi="Calibri"/>
                <w:sz w:val="22"/>
              </w:rPr>
            </w:pPr>
            <w:r w:rsidRPr="00E77F7C">
              <w:rPr>
                <w:rFonts w:ascii="Calibri" w:hAnsi="Calibri"/>
                <w:sz w:val="22"/>
              </w:rPr>
              <w:t>The light bulb denotes a helpful hint or tip you should be aware of.</w:t>
            </w:r>
          </w:p>
          <w:p w:rsidR="009B5FEF" w:rsidRPr="00D10986" w:rsidRDefault="009B5FEF" w:rsidP="00D10986">
            <w:pPr>
              <w:rPr>
                <w:sz w:val="22"/>
              </w:rPr>
            </w:pPr>
          </w:p>
        </w:tc>
      </w:tr>
    </w:tbl>
    <w:p w:rsidR="00900E3C" w:rsidRPr="00E8059E" w:rsidRDefault="00900E3C" w:rsidP="00900E3C"/>
    <w:p w:rsidR="00900E3C" w:rsidRPr="00E77F7C" w:rsidRDefault="00900E3C" w:rsidP="00900E3C">
      <w:pPr>
        <w:tabs>
          <w:tab w:val="left" w:pos="1260"/>
        </w:tabs>
        <w:rPr>
          <w:rFonts w:ascii="Calibri" w:hAnsi="Calibri"/>
          <w:sz w:val="22"/>
        </w:rPr>
      </w:pPr>
      <w:r w:rsidRPr="00E77F7C">
        <w:rPr>
          <w:rFonts w:ascii="Calibri" w:hAnsi="Calibri"/>
          <w:sz w:val="22"/>
        </w:rPr>
        <w:t>Screen shots have been used throughout the manual to demonstrate what you should be viewing as you move through the activities. They are for illustrative purposes only. Details such as dates, budget figures and other entered text/data may vary.</w:t>
      </w:r>
    </w:p>
    <w:p w:rsidR="006B7AF5" w:rsidRDefault="006756A5" w:rsidP="006B7AF5">
      <w:pPr>
        <w:pStyle w:val="Heading1"/>
        <w:spacing w:before="0" w:after="240"/>
      </w:pPr>
      <w:r>
        <w:br w:type="page"/>
      </w:r>
      <w:bookmarkStart w:id="4" w:name="_Toc437443814"/>
      <w:bookmarkStart w:id="5" w:name="_Toc440462172"/>
      <w:bookmarkStart w:id="6" w:name="_Toc437443813"/>
      <w:r w:rsidR="003F5C9D" w:rsidRPr="00A841DE">
        <w:rPr>
          <w:noProof/>
          <w:lang w:eastAsia="en-AU"/>
        </w:rPr>
        <w:lastRenderedPageBreak/>
        <w:drawing>
          <wp:anchor distT="0" distB="0" distL="114300" distR="114300" simplePos="0" relativeHeight="251661312" behindDoc="0" locked="0" layoutInCell="1" allowOverlap="1">
            <wp:simplePos x="790575" y="1076325"/>
            <wp:positionH relativeFrom="margin">
              <wp:align>left</wp:align>
            </wp:positionH>
            <wp:positionV relativeFrom="margin">
              <wp:align>top</wp:align>
            </wp:positionV>
            <wp:extent cx="733425" cy="1000125"/>
            <wp:effectExtent l="0" t="0" r="9525" b="0"/>
            <wp:wrapSquare wrapText="bothSides"/>
            <wp:docPr id="6"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B7AF5" w:rsidRPr="003F5C9D">
        <w:rPr>
          <w:rFonts w:ascii="Cambria" w:hAnsi="Cambria"/>
          <w:color w:val="1F4E79" w:themeColor="accent1" w:themeShade="80"/>
        </w:rPr>
        <w:t>Creating Organisations &amp; Sites</w:t>
      </w:r>
      <w:bookmarkEnd w:id="4"/>
      <w:bookmarkEnd w:id="5"/>
    </w:p>
    <w:p w:rsidR="006B7AF5" w:rsidRPr="00E77F7C" w:rsidRDefault="006B7AF5" w:rsidP="006B7AF5">
      <w:pPr>
        <w:rPr>
          <w:rFonts w:ascii="Calibri" w:hAnsi="Calibri"/>
          <w:sz w:val="22"/>
        </w:rPr>
      </w:pPr>
      <w:r w:rsidRPr="00E77F7C">
        <w:rPr>
          <w:rFonts w:ascii="Calibri" w:hAnsi="Calibri"/>
          <w:sz w:val="22"/>
        </w:rPr>
        <w:t xml:space="preserve">Organisations and sites are effectively the company or companies that your organisation engages with. Organisations refer to the company or business, while Sites refer to physical locations of </w:t>
      </w:r>
      <w:r w:rsidR="008459FF" w:rsidRPr="00E77F7C">
        <w:rPr>
          <w:rFonts w:ascii="Calibri" w:hAnsi="Calibri"/>
          <w:sz w:val="22"/>
        </w:rPr>
        <w:t>each</w:t>
      </w:r>
      <w:r w:rsidR="00A726AF" w:rsidRPr="00E77F7C">
        <w:rPr>
          <w:rFonts w:ascii="Calibri" w:hAnsi="Calibri"/>
          <w:sz w:val="22"/>
        </w:rPr>
        <w:t xml:space="preserve"> organisation. Therefore</w:t>
      </w:r>
      <w:r w:rsidRPr="00E77F7C">
        <w:rPr>
          <w:rFonts w:ascii="Calibri" w:hAnsi="Calibri"/>
          <w:sz w:val="22"/>
        </w:rPr>
        <w:t xml:space="preserve"> </w:t>
      </w:r>
      <w:r w:rsidR="00766FD9" w:rsidRPr="00E77F7C">
        <w:rPr>
          <w:rFonts w:ascii="Calibri" w:hAnsi="Calibri"/>
          <w:sz w:val="22"/>
        </w:rPr>
        <w:t>S</w:t>
      </w:r>
      <w:r w:rsidRPr="00E77F7C">
        <w:rPr>
          <w:rFonts w:ascii="Calibri" w:hAnsi="Calibri"/>
          <w:sz w:val="22"/>
        </w:rPr>
        <w:t>ites are always linked to Organisations.</w:t>
      </w:r>
    </w:p>
    <w:p w:rsidR="006B7AF5" w:rsidRPr="00E77F7C" w:rsidRDefault="006B7AF5" w:rsidP="006B7AF5">
      <w:pPr>
        <w:rPr>
          <w:rFonts w:ascii="Calibri" w:hAnsi="Calibri"/>
          <w:sz w:val="22"/>
        </w:rPr>
      </w:pPr>
      <w:r w:rsidRPr="00E77F7C">
        <w:rPr>
          <w:rFonts w:ascii="Calibri" w:hAnsi="Calibri"/>
          <w:sz w:val="22"/>
        </w:rPr>
        <w:t xml:space="preserve">To </w:t>
      </w:r>
      <w:r w:rsidR="00766FD9" w:rsidRPr="00E77F7C">
        <w:rPr>
          <w:rFonts w:ascii="Calibri" w:hAnsi="Calibri"/>
          <w:sz w:val="22"/>
        </w:rPr>
        <w:t xml:space="preserve">create an </w:t>
      </w:r>
      <w:r w:rsidRPr="00E77F7C">
        <w:rPr>
          <w:rFonts w:ascii="Calibri" w:hAnsi="Calibri"/>
          <w:sz w:val="22"/>
        </w:rPr>
        <w:t>Organisation, go to the Resource tab, and press the Add Organisations button</w:t>
      </w:r>
    </w:p>
    <w:p w:rsidR="006B7AF5" w:rsidRDefault="003F5C9D" w:rsidP="006B7AF5">
      <w:r>
        <w:rPr>
          <w:noProof/>
          <w:lang w:eastAsia="en-AU"/>
        </w:rPr>
        <w:drawing>
          <wp:inline distT="0" distB="0" distL="0" distR="0">
            <wp:extent cx="6057900" cy="1590675"/>
            <wp:effectExtent l="0" t="0" r="0" b="0"/>
            <wp:docPr id="7" name="Picture 7"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1590675"/>
                    </a:xfrm>
                    <a:prstGeom prst="rect">
                      <a:avLst/>
                    </a:prstGeom>
                    <a:noFill/>
                    <a:ln>
                      <a:noFill/>
                    </a:ln>
                  </pic:spPr>
                </pic:pic>
              </a:graphicData>
            </a:graphic>
          </wp:inline>
        </w:drawing>
      </w:r>
    </w:p>
    <w:p w:rsidR="006B7AF5" w:rsidRPr="00E77F7C" w:rsidRDefault="006B7AF5" w:rsidP="006B7AF5">
      <w:pPr>
        <w:rPr>
          <w:rFonts w:ascii="Calibri" w:hAnsi="Calibri"/>
          <w:sz w:val="22"/>
        </w:rPr>
      </w:pPr>
      <w:r w:rsidRPr="00E77F7C">
        <w:rPr>
          <w:rFonts w:ascii="Calibri" w:hAnsi="Calibri"/>
          <w:sz w:val="22"/>
        </w:rPr>
        <w:t xml:space="preserve">When creating </w:t>
      </w:r>
      <w:r w:rsidR="00766FD9" w:rsidRPr="00E77F7C">
        <w:rPr>
          <w:rFonts w:ascii="Calibri" w:hAnsi="Calibri"/>
          <w:sz w:val="22"/>
        </w:rPr>
        <w:t xml:space="preserve">a </w:t>
      </w:r>
      <w:r w:rsidRPr="00E77F7C">
        <w:rPr>
          <w:rFonts w:ascii="Calibri" w:hAnsi="Calibri"/>
          <w:sz w:val="22"/>
        </w:rPr>
        <w:t>new Organisation, you will be presented with several detail fields that can be populated with Organisation specific information. The only mandatory field that requires information at this stage is the Organisation name, and the primary Site details. Obviously the more details you have entered here, the more useful your resource information will be, particularly when performing tasks such as generating documents, or invoices, etc.</w:t>
      </w:r>
    </w:p>
    <w:p w:rsidR="006B7AF5" w:rsidRDefault="003F5C9D" w:rsidP="006B7AF5">
      <w:r w:rsidRPr="00A51382">
        <w:rPr>
          <w:noProof/>
          <w:lang w:eastAsia="en-AU"/>
        </w:rPr>
        <w:lastRenderedPageBreak/>
        <w:drawing>
          <wp:inline distT="0" distB="0" distL="0" distR="0">
            <wp:extent cx="6067425" cy="6477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6477000"/>
                    </a:xfrm>
                    <a:prstGeom prst="rect">
                      <a:avLst/>
                    </a:prstGeom>
                    <a:noFill/>
                    <a:ln>
                      <a:noFill/>
                    </a:ln>
                  </pic:spPr>
                </pic:pic>
              </a:graphicData>
            </a:graphic>
          </wp:inline>
        </w:drawing>
      </w:r>
    </w:p>
    <w:p w:rsidR="006B7AF5" w:rsidRPr="00E77F7C" w:rsidRDefault="006B7AF5" w:rsidP="006B7AF5">
      <w:pPr>
        <w:rPr>
          <w:rFonts w:ascii="Calibri" w:hAnsi="Calibri"/>
          <w:sz w:val="22"/>
        </w:rPr>
      </w:pPr>
      <w:r w:rsidRPr="00E77F7C">
        <w:rPr>
          <w:rFonts w:ascii="Calibri" w:hAnsi="Calibri"/>
          <w:sz w:val="22"/>
        </w:rPr>
        <w:t>Once you have created an Organisation and</w:t>
      </w:r>
      <w:r w:rsidR="00351A30" w:rsidRPr="00E77F7C">
        <w:rPr>
          <w:rFonts w:ascii="Calibri" w:hAnsi="Calibri"/>
          <w:sz w:val="22"/>
        </w:rPr>
        <w:t xml:space="preserve"> Primary Site details, you can </w:t>
      </w:r>
      <w:r w:rsidR="00FE2AB4" w:rsidRPr="00E77F7C">
        <w:rPr>
          <w:rFonts w:ascii="Calibri" w:hAnsi="Calibri"/>
          <w:sz w:val="22"/>
        </w:rPr>
        <w:t>press</w:t>
      </w:r>
      <w:r w:rsidR="003F5C9D" w:rsidRPr="00E77F7C">
        <w:rPr>
          <w:rFonts w:ascii="Calibri" w:hAnsi="Calibri"/>
          <w:noProof/>
          <w:sz w:val="22"/>
          <w:lang w:eastAsia="en-AU"/>
        </w:rPr>
        <w:drawing>
          <wp:inline distT="0" distB="0" distL="0" distR="0">
            <wp:extent cx="619125" cy="400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sidR="00351A30" w:rsidRPr="00E77F7C">
        <w:rPr>
          <w:rFonts w:ascii="Calibri" w:hAnsi="Calibri"/>
          <w:sz w:val="22"/>
        </w:rPr>
        <w:t xml:space="preserve">. Using the navigation bar, you can add more sites under the Organisation tab. </w:t>
      </w:r>
    </w:p>
    <w:p w:rsidR="00FE2AB4" w:rsidRDefault="00FE2AB4" w:rsidP="006B7AF5">
      <w:pPr>
        <w:rPr>
          <w:noProof/>
          <w:lang w:eastAsia="en-AU"/>
        </w:rPr>
      </w:pPr>
    </w:p>
    <w:p w:rsidR="00FE2AB4" w:rsidRDefault="00FE2AB4" w:rsidP="006B7AF5">
      <w:pPr>
        <w:rPr>
          <w:noProof/>
          <w:lang w:eastAsia="en-AU"/>
        </w:rPr>
      </w:pPr>
    </w:p>
    <w:p w:rsidR="006B7AF5" w:rsidRDefault="003F5C9D" w:rsidP="006B7AF5">
      <w:r w:rsidRPr="00A51382">
        <w:rPr>
          <w:noProof/>
          <w:lang w:eastAsia="en-AU"/>
        </w:rPr>
        <w:drawing>
          <wp:inline distT="0" distB="0" distL="0" distR="0">
            <wp:extent cx="4076700" cy="2114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6700" cy="2114550"/>
                    </a:xfrm>
                    <a:prstGeom prst="rect">
                      <a:avLst/>
                    </a:prstGeom>
                    <a:noFill/>
                    <a:ln>
                      <a:noFill/>
                    </a:ln>
                  </pic:spPr>
                </pic:pic>
              </a:graphicData>
            </a:graphic>
          </wp:inline>
        </w:drawing>
      </w:r>
    </w:p>
    <w:p w:rsidR="00351A30" w:rsidRDefault="00351A30" w:rsidP="006B7AF5"/>
    <w:p w:rsidR="006B7AF5" w:rsidRPr="00E77F7C" w:rsidRDefault="006B7AF5" w:rsidP="006B7AF5">
      <w:pPr>
        <w:rPr>
          <w:rFonts w:ascii="Calibri" w:hAnsi="Calibri"/>
          <w:sz w:val="22"/>
        </w:rPr>
      </w:pPr>
      <w:r w:rsidRPr="00E77F7C">
        <w:rPr>
          <w:rFonts w:ascii="Calibri" w:hAnsi="Calibri"/>
          <w:sz w:val="22"/>
        </w:rPr>
        <w:t>The Organisation should be marked as Internal if this is your organisatio</w:t>
      </w:r>
      <w:r w:rsidR="008459FF" w:rsidRPr="00E77F7C">
        <w:rPr>
          <w:rFonts w:ascii="Calibri" w:hAnsi="Calibri"/>
          <w:sz w:val="22"/>
        </w:rPr>
        <w:t>n</w:t>
      </w:r>
      <w:r w:rsidRPr="00E77F7C">
        <w:rPr>
          <w:rFonts w:ascii="Calibri" w:hAnsi="Calibri"/>
          <w:sz w:val="22"/>
        </w:rPr>
        <w:t>. Leaving the Internal box un-ticked will treat the organisation (and associated sites) as an external organisation (e.g. a client/supplier).</w:t>
      </w:r>
    </w:p>
    <w:p w:rsidR="006B7AF5" w:rsidRPr="00E77F7C" w:rsidRDefault="003F5C9D" w:rsidP="00F458B8">
      <w:pPr>
        <w:rPr>
          <w:rFonts w:ascii="Calibri" w:hAnsi="Calibri"/>
          <w:sz w:val="22"/>
        </w:rPr>
      </w:pPr>
      <w:r w:rsidRPr="00E77F7C">
        <w:rPr>
          <w:rFonts w:ascii="Calibri" w:hAnsi="Calibri"/>
          <w:noProof/>
          <w:sz w:val="22"/>
          <w:lang w:eastAsia="en-AU"/>
        </w:rPr>
        <w:drawing>
          <wp:inline distT="0" distB="0" distL="0" distR="0">
            <wp:extent cx="2924175" cy="28956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895600"/>
                    </a:xfrm>
                    <a:prstGeom prst="rect">
                      <a:avLst/>
                    </a:prstGeom>
                    <a:noFill/>
                    <a:ln>
                      <a:noFill/>
                    </a:ln>
                  </pic:spPr>
                </pic:pic>
              </a:graphicData>
            </a:graphic>
          </wp:inline>
        </w:drawing>
      </w:r>
    </w:p>
    <w:p w:rsidR="006756A5" w:rsidRDefault="006B7AF5" w:rsidP="006756A5">
      <w:pPr>
        <w:pStyle w:val="Heading1"/>
        <w:spacing w:before="0" w:after="240"/>
      </w:pPr>
      <w:r>
        <w:br w:type="page"/>
      </w:r>
      <w:bookmarkStart w:id="7" w:name="_Toc440462173"/>
      <w:r w:rsidR="003F5C9D" w:rsidRPr="00A841DE">
        <w:rPr>
          <w:noProof/>
          <w:lang w:eastAsia="en-AU"/>
        </w:rPr>
        <w:lastRenderedPageBreak/>
        <w:drawing>
          <wp:anchor distT="0" distB="0" distL="114300" distR="114300" simplePos="0" relativeHeight="251662336" behindDoc="0" locked="0" layoutInCell="1" allowOverlap="1">
            <wp:simplePos x="790575" y="1076325"/>
            <wp:positionH relativeFrom="margin">
              <wp:align>left</wp:align>
            </wp:positionH>
            <wp:positionV relativeFrom="margin">
              <wp:align>top</wp:align>
            </wp:positionV>
            <wp:extent cx="733425" cy="1000125"/>
            <wp:effectExtent l="0" t="0" r="9525" b="0"/>
            <wp:wrapSquare wrapText="bothSides"/>
            <wp:docPr id="1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756A5" w:rsidRPr="00DB492E">
        <w:rPr>
          <w:rFonts w:ascii="Cambria" w:hAnsi="Cambria"/>
        </w:rPr>
        <w:t>Creating a Resource</w:t>
      </w:r>
      <w:bookmarkEnd w:id="6"/>
      <w:bookmarkEnd w:id="7"/>
      <w:r w:rsidR="006756A5">
        <w:t xml:space="preserve"> </w:t>
      </w:r>
    </w:p>
    <w:p w:rsidR="006756A5" w:rsidRPr="00E77F7C" w:rsidRDefault="006756A5" w:rsidP="006756A5">
      <w:pPr>
        <w:rPr>
          <w:rFonts w:ascii="Calibri" w:hAnsi="Calibri"/>
          <w:sz w:val="22"/>
        </w:rPr>
      </w:pPr>
      <w:r w:rsidRPr="00E77F7C">
        <w:rPr>
          <w:rFonts w:ascii="Calibri" w:hAnsi="Calibri"/>
          <w:sz w:val="22"/>
        </w:rPr>
        <w:t xml:space="preserve">UniPhi categorises all </w:t>
      </w:r>
      <w:r w:rsidR="008800A5" w:rsidRPr="00E77F7C">
        <w:rPr>
          <w:rFonts w:ascii="Calibri" w:hAnsi="Calibri"/>
          <w:sz w:val="22"/>
        </w:rPr>
        <w:t xml:space="preserve">people </w:t>
      </w:r>
      <w:r w:rsidRPr="00E77F7C">
        <w:rPr>
          <w:rFonts w:ascii="Calibri" w:hAnsi="Calibri"/>
          <w:sz w:val="22"/>
        </w:rPr>
        <w:t>resources as internal or external contacts. Importantly these resource contacts can also be assigned to organisations</w:t>
      </w:r>
      <w:r w:rsidR="008800A5" w:rsidRPr="00E77F7C">
        <w:rPr>
          <w:rFonts w:ascii="Calibri" w:hAnsi="Calibri"/>
          <w:sz w:val="22"/>
        </w:rPr>
        <w:t xml:space="preserve">, </w:t>
      </w:r>
      <w:r w:rsidRPr="00E77F7C">
        <w:rPr>
          <w:rFonts w:ascii="Calibri" w:hAnsi="Calibri"/>
          <w:sz w:val="22"/>
        </w:rPr>
        <w:t>sites</w:t>
      </w:r>
      <w:r w:rsidR="008800A5" w:rsidRPr="00E77F7C">
        <w:rPr>
          <w:rFonts w:ascii="Calibri" w:hAnsi="Calibri"/>
          <w:sz w:val="22"/>
        </w:rPr>
        <w:t>, and Projects</w:t>
      </w:r>
      <w:r w:rsidRPr="00E77F7C">
        <w:rPr>
          <w:rFonts w:ascii="Calibri" w:hAnsi="Calibri"/>
          <w:sz w:val="22"/>
        </w:rPr>
        <w:t xml:space="preserve">. </w:t>
      </w:r>
    </w:p>
    <w:p w:rsidR="006756A5" w:rsidRPr="00E77F7C" w:rsidRDefault="006756A5" w:rsidP="006756A5">
      <w:pPr>
        <w:rPr>
          <w:rFonts w:ascii="Calibri" w:hAnsi="Calibri"/>
          <w:sz w:val="22"/>
        </w:rPr>
      </w:pPr>
      <w:r w:rsidRPr="00E77F7C">
        <w:rPr>
          <w:rFonts w:ascii="Calibri" w:hAnsi="Calibri"/>
          <w:sz w:val="22"/>
        </w:rPr>
        <w:t xml:space="preserve">Resource contacts are added via the Portfolio / Resources tab, and pressing the Add </w:t>
      </w:r>
      <w:r w:rsidR="00B74BAA">
        <w:rPr>
          <w:rFonts w:ascii="Calibri" w:hAnsi="Calibri"/>
          <w:sz w:val="22"/>
        </w:rPr>
        <w:t>Resource</w:t>
      </w:r>
      <w:r w:rsidRPr="00E77F7C">
        <w:rPr>
          <w:rFonts w:ascii="Calibri" w:hAnsi="Calibri"/>
          <w:sz w:val="22"/>
        </w:rPr>
        <w:t xml:space="preserve"> button.</w:t>
      </w:r>
    </w:p>
    <w:p w:rsidR="006756A5" w:rsidRDefault="003F5C9D" w:rsidP="006756A5">
      <w:r>
        <w:rPr>
          <w:noProof/>
          <w:lang w:eastAsia="en-AU"/>
        </w:rPr>
        <w:drawing>
          <wp:inline distT="0" distB="0" distL="0" distR="0">
            <wp:extent cx="6057900" cy="1600200"/>
            <wp:effectExtent l="0" t="0" r="0" b="0"/>
            <wp:docPr id="13" name="Picture 13"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900" cy="1600200"/>
                    </a:xfrm>
                    <a:prstGeom prst="rect">
                      <a:avLst/>
                    </a:prstGeom>
                    <a:noFill/>
                    <a:ln>
                      <a:noFill/>
                    </a:ln>
                  </pic:spPr>
                </pic:pic>
              </a:graphicData>
            </a:graphic>
          </wp:inline>
        </w:drawing>
      </w:r>
    </w:p>
    <w:p w:rsidR="006756A5" w:rsidRPr="00E77F7C" w:rsidRDefault="006756A5" w:rsidP="006756A5">
      <w:pPr>
        <w:rPr>
          <w:rFonts w:ascii="Calibri" w:hAnsi="Calibri"/>
          <w:sz w:val="22"/>
        </w:rPr>
      </w:pPr>
      <w:r w:rsidRPr="00E77F7C">
        <w:rPr>
          <w:rFonts w:ascii="Calibri" w:hAnsi="Calibri"/>
          <w:sz w:val="22"/>
        </w:rPr>
        <w:t>There are several contact fields that you may choose to populate at any time. The only mandatory field that requires input at this stage is the resource Name. All other fields, such as phone numbers, email address, licence type, and position detail can be updated or amended at a later date. Remember to save your new resource details before leaving this page.</w:t>
      </w:r>
    </w:p>
    <w:p w:rsidR="006756A5" w:rsidRDefault="003F5C9D" w:rsidP="009B5FEF">
      <w:r w:rsidRPr="00E77F7C">
        <w:rPr>
          <w:rFonts w:ascii="Calibri" w:hAnsi="Calibri"/>
          <w:noProof/>
          <w:sz w:val="22"/>
          <w:lang w:eastAsia="en-AU"/>
        </w:rPr>
        <w:drawing>
          <wp:anchor distT="0" distB="0" distL="114300" distR="114300" simplePos="0" relativeHeight="251663360" behindDoc="0" locked="0" layoutInCell="1" allowOverlap="1">
            <wp:simplePos x="790575" y="5695950"/>
            <wp:positionH relativeFrom="margin">
              <wp:align>left</wp:align>
            </wp:positionH>
            <wp:positionV relativeFrom="margin">
              <wp:align>center</wp:align>
            </wp:positionV>
            <wp:extent cx="733425" cy="1000125"/>
            <wp:effectExtent l="0" t="0" r="9525" b="0"/>
            <wp:wrapSquare wrapText="bothSides"/>
            <wp:docPr id="14"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756A5" w:rsidRPr="00E77F7C">
        <w:rPr>
          <w:rFonts w:ascii="Calibri" w:hAnsi="Calibri"/>
          <w:sz w:val="22"/>
        </w:rPr>
        <w:t>Resources can only be added to UniPhi when “all projects” are selected in the Project: filter. If you have selected a specific project, you may only add pre-existing resources to that project. This means, you cannot create resources at the project level.</w:t>
      </w:r>
    </w:p>
    <w:p w:rsidR="006756A5" w:rsidRPr="00E77F7C" w:rsidRDefault="006756A5" w:rsidP="006756A5">
      <w:pPr>
        <w:rPr>
          <w:rFonts w:ascii="Calibri" w:hAnsi="Calibri"/>
          <w:sz w:val="22"/>
        </w:rPr>
      </w:pPr>
      <w:r w:rsidRPr="00E77F7C">
        <w:rPr>
          <w:rFonts w:ascii="Calibri" w:hAnsi="Calibri"/>
          <w:sz w:val="22"/>
        </w:rPr>
        <w:t>The access level that your resource will have to the UniPhi system will depend on the licence type that you select. The four licence types available to you are:</w:t>
      </w:r>
    </w:p>
    <w:p w:rsidR="006756A5" w:rsidRPr="00E77F7C" w:rsidRDefault="006756A5" w:rsidP="006756A5">
      <w:pPr>
        <w:pStyle w:val="ListParagraph"/>
        <w:numPr>
          <w:ilvl w:val="0"/>
          <w:numId w:val="17"/>
        </w:numPr>
        <w:rPr>
          <w:rFonts w:ascii="Calibri" w:hAnsi="Calibri"/>
          <w:sz w:val="22"/>
          <w:szCs w:val="22"/>
        </w:rPr>
      </w:pPr>
      <w:r w:rsidRPr="00E77F7C">
        <w:rPr>
          <w:rFonts w:ascii="Calibri" w:hAnsi="Calibri"/>
          <w:b/>
          <w:sz w:val="22"/>
          <w:szCs w:val="22"/>
        </w:rPr>
        <w:t>None</w:t>
      </w:r>
      <w:r w:rsidRPr="00E77F7C">
        <w:rPr>
          <w:rFonts w:ascii="Calibri" w:hAnsi="Calibri"/>
          <w:sz w:val="22"/>
          <w:szCs w:val="22"/>
        </w:rPr>
        <w:t>. No access to your UniPhi deployment, the purpose of this licence type is purely to store your external client information. This information can be used when generating documents, and emailing from UniPhi.</w:t>
      </w:r>
    </w:p>
    <w:p w:rsidR="006756A5" w:rsidRPr="00E77F7C" w:rsidRDefault="006756A5" w:rsidP="006756A5">
      <w:pPr>
        <w:pStyle w:val="ListParagraph"/>
        <w:numPr>
          <w:ilvl w:val="0"/>
          <w:numId w:val="17"/>
        </w:numPr>
        <w:rPr>
          <w:rFonts w:ascii="Calibri" w:hAnsi="Calibri"/>
          <w:sz w:val="22"/>
          <w:szCs w:val="22"/>
        </w:rPr>
      </w:pPr>
      <w:r w:rsidRPr="00E77F7C">
        <w:rPr>
          <w:rFonts w:ascii="Calibri" w:hAnsi="Calibri"/>
          <w:b/>
          <w:sz w:val="22"/>
          <w:szCs w:val="22"/>
        </w:rPr>
        <w:t>Team Member</w:t>
      </w:r>
      <w:r w:rsidRPr="00E77F7C">
        <w:rPr>
          <w:rFonts w:ascii="Calibri" w:hAnsi="Calibri"/>
          <w:sz w:val="22"/>
          <w:szCs w:val="22"/>
        </w:rPr>
        <w:t>. A lower level of access which will allow your team members to see their issues and actions, a view project related documents, and allocate time via their own timesheet.</w:t>
      </w:r>
    </w:p>
    <w:p w:rsidR="006756A5" w:rsidRPr="00E77F7C" w:rsidRDefault="006756A5" w:rsidP="006756A5">
      <w:pPr>
        <w:pStyle w:val="ListParagraph"/>
        <w:numPr>
          <w:ilvl w:val="0"/>
          <w:numId w:val="17"/>
        </w:numPr>
        <w:rPr>
          <w:rFonts w:ascii="Calibri" w:hAnsi="Calibri"/>
          <w:sz w:val="22"/>
          <w:szCs w:val="22"/>
        </w:rPr>
      </w:pPr>
      <w:r w:rsidRPr="00E77F7C">
        <w:rPr>
          <w:rFonts w:ascii="Calibri" w:hAnsi="Calibri"/>
          <w:b/>
          <w:sz w:val="22"/>
          <w:szCs w:val="22"/>
        </w:rPr>
        <w:t>Project Manager</w:t>
      </w:r>
      <w:r w:rsidRPr="00E77F7C">
        <w:rPr>
          <w:rFonts w:ascii="Calibri" w:hAnsi="Calibri"/>
          <w:sz w:val="22"/>
          <w:szCs w:val="22"/>
        </w:rPr>
        <w:t>. High level access to documents, issues, and financials</w:t>
      </w:r>
    </w:p>
    <w:p w:rsidR="006756A5" w:rsidRPr="00E77F7C" w:rsidRDefault="006756A5" w:rsidP="006756A5">
      <w:pPr>
        <w:pStyle w:val="ListParagraph"/>
        <w:numPr>
          <w:ilvl w:val="0"/>
          <w:numId w:val="17"/>
        </w:numPr>
        <w:rPr>
          <w:rFonts w:ascii="Calibri" w:hAnsi="Calibri"/>
          <w:sz w:val="22"/>
          <w:szCs w:val="22"/>
        </w:rPr>
      </w:pPr>
      <w:r w:rsidRPr="00E77F7C">
        <w:rPr>
          <w:rFonts w:ascii="Calibri" w:hAnsi="Calibri"/>
          <w:b/>
          <w:sz w:val="22"/>
          <w:szCs w:val="22"/>
        </w:rPr>
        <w:lastRenderedPageBreak/>
        <w:t>Program Manager</w:t>
      </w:r>
      <w:r w:rsidRPr="00E77F7C">
        <w:rPr>
          <w:rFonts w:ascii="Calibri" w:hAnsi="Calibri"/>
          <w:sz w:val="22"/>
          <w:szCs w:val="22"/>
        </w:rPr>
        <w:t>. Full access to all project information, but no access to structural Methodology and Admin sections</w:t>
      </w:r>
    </w:p>
    <w:p w:rsidR="006756A5" w:rsidRPr="00E77F7C" w:rsidRDefault="006756A5" w:rsidP="006756A5">
      <w:pPr>
        <w:pStyle w:val="ListParagraph"/>
        <w:numPr>
          <w:ilvl w:val="0"/>
          <w:numId w:val="17"/>
        </w:numPr>
        <w:rPr>
          <w:rFonts w:ascii="Calibri" w:hAnsi="Calibri"/>
          <w:sz w:val="22"/>
          <w:szCs w:val="22"/>
        </w:rPr>
      </w:pPr>
      <w:r w:rsidRPr="00E77F7C">
        <w:rPr>
          <w:rFonts w:ascii="Calibri" w:hAnsi="Calibri"/>
          <w:b/>
          <w:sz w:val="22"/>
          <w:szCs w:val="22"/>
        </w:rPr>
        <w:t>Administrato</w:t>
      </w:r>
      <w:r w:rsidRPr="00E77F7C">
        <w:rPr>
          <w:rFonts w:ascii="Calibri" w:hAnsi="Calibri"/>
          <w:sz w:val="22"/>
          <w:szCs w:val="22"/>
        </w:rPr>
        <w:t>r. Full access to issues, documents, financials, and admin and methodology sections.</w:t>
      </w:r>
    </w:p>
    <w:p w:rsidR="006756A5" w:rsidRPr="00E77F7C" w:rsidRDefault="006756A5" w:rsidP="006756A5">
      <w:pPr>
        <w:rPr>
          <w:rFonts w:ascii="Calibri" w:hAnsi="Calibri"/>
          <w:sz w:val="22"/>
        </w:rPr>
      </w:pPr>
    </w:p>
    <w:p w:rsidR="006756A5" w:rsidRPr="00E77F7C" w:rsidRDefault="006756A5" w:rsidP="006756A5">
      <w:pPr>
        <w:rPr>
          <w:rFonts w:ascii="Calibri" w:hAnsi="Calibri"/>
          <w:sz w:val="22"/>
        </w:rPr>
      </w:pPr>
      <w:r w:rsidRPr="00E77F7C">
        <w:rPr>
          <w:rFonts w:ascii="Calibri" w:hAnsi="Calibri"/>
          <w:sz w:val="22"/>
        </w:rPr>
        <w:t>Resources are specified as being Internal or External based on the Organisation &amp; Sites that they are assigned to. (See below for Organisations &amp; Sites)</w:t>
      </w:r>
    </w:p>
    <w:p w:rsidR="00ED7DF0" w:rsidRPr="00DB492E" w:rsidRDefault="00D16DAD" w:rsidP="00ED7DF0">
      <w:pPr>
        <w:pStyle w:val="Heading2"/>
        <w:rPr>
          <w:rFonts w:ascii="Cambria" w:hAnsi="Cambria"/>
          <w:b/>
        </w:rPr>
      </w:pPr>
      <w:bookmarkStart w:id="8" w:name="_Toc440462174"/>
      <w:r w:rsidRPr="00DB492E">
        <w:rPr>
          <w:rFonts w:ascii="Cambria" w:hAnsi="Cambria"/>
          <w:b/>
        </w:rPr>
        <w:t>Linking</w:t>
      </w:r>
      <w:r w:rsidR="00ED7DF0" w:rsidRPr="00DB492E">
        <w:rPr>
          <w:rFonts w:ascii="Cambria" w:hAnsi="Cambria"/>
          <w:b/>
        </w:rPr>
        <w:t xml:space="preserve"> a Resource to a Site</w:t>
      </w:r>
      <w:bookmarkEnd w:id="8"/>
    </w:p>
    <w:p w:rsidR="006756A5" w:rsidRDefault="00D16DAD" w:rsidP="006756A5">
      <w:r w:rsidRPr="00E77F7C">
        <w:rPr>
          <w:rFonts w:ascii="Calibri" w:hAnsi="Calibri"/>
          <w:sz w:val="22"/>
        </w:rPr>
        <w:t xml:space="preserve">To link an </w:t>
      </w:r>
      <w:r w:rsidR="006756A5" w:rsidRPr="00E77F7C">
        <w:rPr>
          <w:rFonts w:ascii="Calibri" w:hAnsi="Calibri"/>
          <w:sz w:val="22"/>
        </w:rPr>
        <w:t xml:space="preserve">existing contact resources to a site, simply drill into the specific site, and press the Add Contacts button. </w:t>
      </w:r>
      <w:r w:rsidRPr="00E77F7C">
        <w:rPr>
          <w:rFonts w:ascii="Calibri" w:hAnsi="Calibri"/>
          <w:sz w:val="22"/>
        </w:rPr>
        <w:t>Find the site by either using the View dropdown on the far right or filtering for Organisation and then selecting the Site or by directly filtering for Site</w:t>
      </w:r>
      <w:r>
        <w:t xml:space="preserve">. </w:t>
      </w:r>
    </w:p>
    <w:p w:rsidR="006756A5" w:rsidRDefault="003F5C9D" w:rsidP="006756A5">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4104005</wp:posOffset>
                </wp:positionH>
                <wp:positionV relativeFrom="paragraph">
                  <wp:posOffset>856615</wp:posOffset>
                </wp:positionV>
                <wp:extent cx="571500" cy="419100"/>
                <wp:effectExtent l="9525" t="15240" r="9525" b="13335"/>
                <wp:wrapNone/>
                <wp:docPr id="14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1910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E3A90" id="Rectangle 72" o:spid="_x0000_s1026" style="position:absolute;margin-left:323.15pt;margin-top:67.45pt;width:45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" strokecolor="red" strokeweight="1.5pt">
                <v:fill opacity="0"/>
              </v:rect>
            </w:pict>
          </mc:Fallback>
        </mc:AlternateContent>
      </w:r>
      <w:r>
        <w:rPr>
          <w:noProof/>
          <w:lang w:eastAsia="en-AU"/>
        </w:rPr>
        <w:drawing>
          <wp:inline distT="0" distB="0" distL="0" distR="0">
            <wp:extent cx="6029325" cy="1343025"/>
            <wp:effectExtent l="0" t="0" r="0" b="0"/>
            <wp:docPr id="15" name="Picture 15" descr="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1343025"/>
                    </a:xfrm>
                    <a:prstGeom prst="rect">
                      <a:avLst/>
                    </a:prstGeom>
                    <a:noFill/>
                    <a:ln>
                      <a:noFill/>
                    </a:ln>
                  </pic:spPr>
                </pic:pic>
              </a:graphicData>
            </a:graphic>
          </wp:inline>
        </w:drawing>
      </w:r>
    </w:p>
    <w:p w:rsidR="006756A5" w:rsidRPr="00E77F7C" w:rsidRDefault="00D16DAD" w:rsidP="006756A5">
      <w:pPr>
        <w:rPr>
          <w:rFonts w:ascii="Calibri" w:hAnsi="Calibri"/>
          <w:sz w:val="22"/>
        </w:rPr>
      </w:pPr>
      <w:r w:rsidRPr="00E77F7C">
        <w:rPr>
          <w:rFonts w:ascii="Calibri" w:hAnsi="Calibri"/>
          <w:sz w:val="22"/>
        </w:rPr>
        <w:t xml:space="preserve">Once the site is selected, use the Link Resource button to search and add an existing resource to the site. You also have the option to create a resource in that page should you wish to do so. </w:t>
      </w:r>
    </w:p>
    <w:p w:rsidR="00D16DAD" w:rsidRPr="00E77F7C" w:rsidRDefault="003F5C9D" w:rsidP="006756A5">
      <w:pPr>
        <w:rPr>
          <w:rFonts w:ascii="Calibri" w:hAnsi="Calibri"/>
          <w:sz w:val="22"/>
        </w:rPr>
      </w:pPr>
      <w:r w:rsidRPr="00E77F7C">
        <w:rPr>
          <w:rFonts w:ascii="Calibri" w:hAnsi="Calibri"/>
          <w:noProof/>
          <w:sz w:val="22"/>
          <w:lang w:eastAsia="en-AU"/>
        </w:rPr>
        <w:drawing>
          <wp:inline distT="0" distB="0" distL="0" distR="0">
            <wp:extent cx="6067425" cy="19240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1924050"/>
                    </a:xfrm>
                    <a:prstGeom prst="rect">
                      <a:avLst/>
                    </a:prstGeom>
                    <a:noFill/>
                    <a:ln>
                      <a:noFill/>
                    </a:ln>
                  </pic:spPr>
                </pic:pic>
              </a:graphicData>
            </a:graphic>
          </wp:inline>
        </w:drawing>
      </w:r>
    </w:p>
    <w:p w:rsidR="006756A5" w:rsidRPr="003F5C9D" w:rsidRDefault="006756A5" w:rsidP="006756A5">
      <w:pPr>
        <w:pStyle w:val="Heading3"/>
        <w:rPr>
          <w:rFonts w:ascii="Cambria" w:hAnsi="Cambria"/>
          <w:sz w:val="28"/>
          <w:szCs w:val="28"/>
        </w:rPr>
      </w:pPr>
      <w:bookmarkStart w:id="9" w:name="_Toc440462175"/>
      <w:bookmarkStart w:id="10" w:name="_Toc437443815"/>
      <w:r w:rsidRPr="003F5C9D">
        <w:rPr>
          <w:rFonts w:ascii="Cambria" w:hAnsi="Cambria"/>
          <w:sz w:val="28"/>
          <w:szCs w:val="28"/>
        </w:rPr>
        <w:lastRenderedPageBreak/>
        <w:t>Viewing External Resources</w:t>
      </w:r>
      <w:bookmarkEnd w:id="9"/>
      <w:r w:rsidRPr="003F5C9D">
        <w:rPr>
          <w:rFonts w:ascii="Cambria" w:hAnsi="Cambria"/>
          <w:sz w:val="28"/>
          <w:szCs w:val="28"/>
        </w:rPr>
        <w:t xml:space="preserve"> </w:t>
      </w:r>
      <w:bookmarkEnd w:id="10"/>
    </w:p>
    <w:p w:rsidR="006756A5" w:rsidRPr="00E77F7C" w:rsidRDefault="006756A5" w:rsidP="006756A5">
      <w:pPr>
        <w:rPr>
          <w:rFonts w:ascii="Calibri" w:hAnsi="Calibri"/>
          <w:sz w:val="22"/>
        </w:rPr>
      </w:pPr>
      <w:r w:rsidRPr="00E77F7C">
        <w:rPr>
          <w:rFonts w:ascii="Calibri" w:hAnsi="Calibri"/>
          <w:sz w:val="22"/>
        </w:rPr>
        <w:t>Navigating resource contact information via the Resources tab is quite straight forward. Filters exist to help narrow your search so that if you are looking for a person (contact), you can select the View: People option, and you may also filter for internal or external people.</w:t>
      </w:r>
    </w:p>
    <w:p w:rsidR="006756A5" w:rsidRPr="00E77F7C" w:rsidRDefault="003F5C9D" w:rsidP="006756A5">
      <w:pPr>
        <w:rPr>
          <w:rFonts w:ascii="Calibri" w:hAnsi="Calibri"/>
          <w:sz w:val="22"/>
        </w:rPr>
      </w:pPr>
      <w:r>
        <w:rPr>
          <w:rFonts w:ascii="Calibri" w:hAnsi="Calibri"/>
          <w:noProof/>
          <w:sz w:val="22"/>
          <w:lang w:eastAsia="en-AU"/>
        </w:rPr>
        <w:drawing>
          <wp:inline distT="0" distB="0" distL="0" distR="0">
            <wp:extent cx="6067425" cy="1390650"/>
            <wp:effectExtent l="0" t="0" r="0" b="0"/>
            <wp:docPr id="17" name="Picture 17"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1390650"/>
                    </a:xfrm>
                    <a:prstGeom prst="rect">
                      <a:avLst/>
                    </a:prstGeom>
                    <a:noFill/>
                    <a:ln>
                      <a:noFill/>
                    </a:ln>
                  </pic:spPr>
                </pic:pic>
              </a:graphicData>
            </a:graphic>
          </wp:inline>
        </w:drawing>
      </w:r>
    </w:p>
    <w:p w:rsidR="006756A5" w:rsidRPr="00E77F7C" w:rsidRDefault="006756A5" w:rsidP="006756A5">
      <w:pPr>
        <w:rPr>
          <w:rFonts w:ascii="Calibri" w:hAnsi="Calibri"/>
          <w:sz w:val="22"/>
        </w:rPr>
      </w:pPr>
      <w:r w:rsidRPr="00E77F7C">
        <w:rPr>
          <w:rFonts w:ascii="Calibri" w:hAnsi="Calibri"/>
          <w:sz w:val="22"/>
        </w:rPr>
        <w:t>Clicking onto a resource will take you into the detail screen for that person. Here you will find more of the specific information about the person, and the company (or companies) that they belong to. It is possible to have one contact linked to numerous organisations and sites. Where a contact is linked to more than one organisation, you will need to specify their “Primary Site”.</w:t>
      </w:r>
    </w:p>
    <w:p w:rsidR="006756A5" w:rsidRPr="00E77F7C" w:rsidRDefault="003F5C9D" w:rsidP="006756A5">
      <w:pPr>
        <w:rPr>
          <w:rFonts w:ascii="Calibri" w:hAnsi="Calibri"/>
          <w:sz w:val="22"/>
        </w:rPr>
      </w:pPr>
      <w:r w:rsidRPr="00E77F7C">
        <w:rPr>
          <w:rFonts w:ascii="Calibri" w:hAnsi="Calibri"/>
          <w:noProof/>
          <w:sz w:val="22"/>
          <w:lang w:eastAsia="en-AU"/>
        </w:rPr>
        <w:drawing>
          <wp:inline distT="0" distB="0" distL="0" distR="0">
            <wp:extent cx="6076950" cy="3276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276600"/>
                    </a:xfrm>
                    <a:prstGeom prst="rect">
                      <a:avLst/>
                    </a:prstGeom>
                    <a:noFill/>
                    <a:ln>
                      <a:noFill/>
                    </a:ln>
                  </pic:spPr>
                </pic:pic>
              </a:graphicData>
            </a:graphic>
          </wp:inline>
        </w:drawing>
      </w:r>
    </w:p>
    <w:p w:rsidR="006756A5" w:rsidRPr="00E77F7C" w:rsidRDefault="00901453" w:rsidP="006756A5">
      <w:pPr>
        <w:rPr>
          <w:rFonts w:ascii="Calibri" w:hAnsi="Calibri"/>
          <w:sz w:val="22"/>
        </w:rPr>
      </w:pPr>
      <w:r w:rsidRPr="00E77F7C">
        <w:rPr>
          <w:rFonts w:ascii="Calibri" w:hAnsi="Calibri"/>
          <w:sz w:val="22"/>
        </w:rPr>
        <w:t xml:space="preserve">Note: You can also link sites from this screen as well by using the Link Sites button. </w:t>
      </w:r>
    </w:p>
    <w:p w:rsidR="00B74BAA" w:rsidRDefault="00B74BAA" w:rsidP="00B74BAA">
      <w:pPr>
        <w:rPr>
          <w:rFonts w:asciiTheme="minorHAnsi" w:hAnsiTheme="minorHAnsi"/>
          <w:sz w:val="22"/>
        </w:rPr>
      </w:pPr>
      <w:r>
        <w:rPr>
          <w:noProof/>
        </w:rPr>
        <w:lastRenderedPageBreak/>
        <w:drawing>
          <wp:inline distT="0" distB="0" distL="0" distR="0" wp14:anchorId="6856DDE5" wp14:editId="678B8017">
            <wp:extent cx="5732145" cy="2576195"/>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2576195"/>
                    </a:xfrm>
                    <a:prstGeom prst="rect">
                      <a:avLst/>
                    </a:prstGeom>
                  </pic:spPr>
                </pic:pic>
              </a:graphicData>
            </a:graphic>
          </wp:inline>
        </w:drawing>
      </w:r>
      <w:r>
        <w:rPr>
          <w:rFonts w:asciiTheme="minorHAnsi" w:hAnsiTheme="minorHAnsi"/>
          <w:sz w:val="22"/>
        </w:rPr>
        <w:t>The Sub navigation menu for a contact provides access to the following views:</w:t>
      </w:r>
    </w:p>
    <w:p w:rsidR="00B74BAA" w:rsidRDefault="00B74BAA" w:rsidP="00B74BAA">
      <w:pPr>
        <w:numPr>
          <w:ilvl w:val="0"/>
          <w:numId w:val="31"/>
        </w:numPr>
        <w:spacing w:before="100" w:beforeAutospacing="1" w:after="100" w:afterAutospacing="1"/>
        <w:rPr>
          <w:rFonts w:asciiTheme="minorHAnsi" w:hAnsiTheme="minorHAnsi"/>
          <w:sz w:val="22"/>
        </w:rPr>
      </w:pPr>
      <w:r>
        <w:rPr>
          <w:rFonts w:asciiTheme="minorHAnsi" w:hAnsiTheme="minorHAnsi"/>
          <w:sz w:val="22"/>
        </w:rPr>
        <w:t>Dashboards – the resource pool</w:t>
      </w:r>
    </w:p>
    <w:p w:rsidR="00B74BAA" w:rsidRDefault="00B74BAA" w:rsidP="00B74BAA">
      <w:pPr>
        <w:numPr>
          <w:ilvl w:val="0"/>
          <w:numId w:val="31"/>
        </w:numPr>
        <w:spacing w:before="100" w:beforeAutospacing="1" w:after="100" w:afterAutospacing="1"/>
        <w:rPr>
          <w:rFonts w:asciiTheme="minorHAnsi" w:hAnsiTheme="minorHAnsi"/>
          <w:sz w:val="22"/>
        </w:rPr>
      </w:pPr>
      <w:r>
        <w:rPr>
          <w:rFonts w:asciiTheme="minorHAnsi" w:hAnsiTheme="minorHAnsi"/>
          <w:sz w:val="22"/>
        </w:rPr>
        <w:t>Contact – edit and update contact details</w:t>
      </w:r>
    </w:p>
    <w:p w:rsidR="00B74BAA" w:rsidRDefault="00B74BAA" w:rsidP="00B74BAA">
      <w:pPr>
        <w:numPr>
          <w:ilvl w:val="0"/>
          <w:numId w:val="31"/>
        </w:numPr>
        <w:spacing w:before="100" w:beforeAutospacing="1" w:after="100" w:afterAutospacing="1"/>
        <w:rPr>
          <w:rFonts w:asciiTheme="minorHAnsi" w:hAnsiTheme="minorHAnsi"/>
          <w:sz w:val="22"/>
        </w:rPr>
      </w:pPr>
      <w:r>
        <w:rPr>
          <w:rFonts w:asciiTheme="minorHAnsi" w:hAnsiTheme="minorHAnsi"/>
          <w:sz w:val="22"/>
        </w:rPr>
        <w:t>Rate History – for internal resources, review their charge and cost rate history</w:t>
      </w:r>
    </w:p>
    <w:p w:rsidR="00B74BAA" w:rsidRDefault="00B74BAA" w:rsidP="00B74BAA">
      <w:pPr>
        <w:numPr>
          <w:ilvl w:val="0"/>
          <w:numId w:val="31"/>
        </w:numPr>
        <w:spacing w:before="100" w:beforeAutospacing="1" w:after="100" w:afterAutospacing="1"/>
        <w:rPr>
          <w:rFonts w:asciiTheme="minorHAnsi" w:hAnsiTheme="minorHAnsi"/>
          <w:sz w:val="22"/>
        </w:rPr>
      </w:pPr>
      <w:r>
        <w:rPr>
          <w:rFonts w:asciiTheme="minorHAnsi" w:hAnsiTheme="minorHAnsi"/>
          <w:sz w:val="22"/>
        </w:rPr>
        <w:t>Authorised Roles – for internal resources, review the roles they are authorised to be assigned to</w:t>
      </w:r>
    </w:p>
    <w:p w:rsidR="00B74BAA" w:rsidRDefault="00B74BAA" w:rsidP="00B74BAA">
      <w:pPr>
        <w:numPr>
          <w:ilvl w:val="0"/>
          <w:numId w:val="31"/>
        </w:numPr>
        <w:spacing w:before="100" w:beforeAutospacing="1" w:after="100" w:afterAutospacing="1"/>
        <w:rPr>
          <w:rFonts w:asciiTheme="minorHAnsi" w:hAnsiTheme="minorHAnsi"/>
          <w:sz w:val="22"/>
        </w:rPr>
      </w:pPr>
      <w:r>
        <w:rPr>
          <w:rFonts w:asciiTheme="minorHAnsi" w:hAnsiTheme="minorHAnsi"/>
          <w:sz w:val="22"/>
        </w:rPr>
        <w:t xml:space="preserve">Projects – review the list projects and roles the contact is assigned to </w:t>
      </w:r>
    </w:p>
    <w:p w:rsidR="00B74BAA" w:rsidRPr="002C67B5" w:rsidRDefault="00B74BAA" w:rsidP="00B74BAA">
      <w:pPr>
        <w:numPr>
          <w:ilvl w:val="0"/>
          <w:numId w:val="31"/>
        </w:numPr>
        <w:spacing w:before="100" w:beforeAutospacing="1" w:after="100" w:afterAutospacing="1"/>
        <w:rPr>
          <w:rFonts w:asciiTheme="minorHAnsi" w:hAnsiTheme="minorHAnsi"/>
          <w:sz w:val="22"/>
        </w:rPr>
      </w:pPr>
      <w:r>
        <w:rPr>
          <w:rFonts w:asciiTheme="minorHAnsi" w:hAnsiTheme="minorHAnsi"/>
          <w:sz w:val="22"/>
        </w:rPr>
        <w:t>Correspondence – review any correspondence with this contact</w:t>
      </w:r>
    </w:p>
    <w:p w:rsidR="00B74BAA" w:rsidRDefault="00B74BAA">
      <w:pPr>
        <w:spacing w:after="0" w:line="240" w:lineRule="auto"/>
        <w:rPr>
          <w:noProof/>
        </w:rPr>
      </w:pPr>
      <w:r>
        <w:rPr>
          <w:noProof/>
        </w:rPr>
        <w:br w:type="page"/>
      </w:r>
    </w:p>
    <w:p w:rsidR="00B74BAA" w:rsidRDefault="00B74BAA" w:rsidP="00B74BAA">
      <w:pPr>
        <w:rPr>
          <w:rFonts w:asciiTheme="minorHAnsi" w:hAnsiTheme="minorHAnsi"/>
          <w:b/>
          <w:sz w:val="22"/>
        </w:rPr>
      </w:pPr>
      <w:r>
        <w:rPr>
          <w:noProof/>
        </w:rPr>
        <w:lastRenderedPageBreak/>
        <w:drawing>
          <wp:inline distT="0" distB="0" distL="0" distR="0" wp14:anchorId="068BDD50" wp14:editId="3EB60740">
            <wp:extent cx="5732145" cy="2277110"/>
            <wp:effectExtent l="0" t="0" r="1905"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2277110"/>
                    </a:xfrm>
                    <a:prstGeom prst="rect">
                      <a:avLst/>
                    </a:prstGeom>
                  </pic:spPr>
                </pic:pic>
              </a:graphicData>
            </a:graphic>
          </wp:inline>
        </w:drawing>
      </w:r>
    </w:p>
    <w:p w:rsidR="00B74BAA" w:rsidRPr="002C67B5" w:rsidRDefault="00B74BAA" w:rsidP="00B74BAA">
      <w:pPr>
        <w:rPr>
          <w:rFonts w:asciiTheme="minorHAnsi" w:hAnsiTheme="minorHAnsi"/>
          <w:b/>
          <w:sz w:val="22"/>
        </w:rPr>
      </w:pPr>
      <w:r w:rsidRPr="002C67B5">
        <w:rPr>
          <w:rFonts w:asciiTheme="minorHAnsi" w:hAnsiTheme="minorHAnsi"/>
          <w:b/>
          <w:sz w:val="22"/>
        </w:rPr>
        <w:t>Correspondence</w:t>
      </w:r>
    </w:p>
    <w:p w:rsidR="00B74BAA" w:rsidRPr="002C67B5" w:rsidRDefault="00B74BAA" w:rsidP="00B74BAA">
      <w:pPr>
        <w:rPr>
          <w:rFonts w:asciiTheme="minorHAnsi" w:hAnsiTheme="minorHAnsi"/>
          <w:sz w:val="22"/>
        </w:rPr>
      </w:pPr>
      <w:r w:rsidRPr="002C67B5">
        <w:rPr>
          <w:rFonts w:asciiTheme="minorHAnsi" w:hAnsiTheme="minorHAnsi"/>
          <w:sz w:val="22"/>
        </w:rPr>
        <w:t xml:space="preserve">The correspondence panel displays all UniPhi generated interactions that have taken place involving the resource contact that you are reviewing. This correspondence includes documents, issues, comments, and emails. It’s important to note that all communications are displayed here, regardless of their status (e.g. issues are displayed even if they are closed or awaiting review). Items from closed projects are also displayed. </w:t>
      </w:r>
    </w:p>
    <w:p w:rsidR="00B74BAA" w:rsidRDefault="00B74BAA" w:rsidP="00B74BAA">
      <w:pPr>
        <w:rPr>
          <w:rFonts w:asciiTheme="minorHAnsi" w:hAnsiTheme="minorHAnsi"/>
          <w:sz w:val="22"/>
        </w:rPr>
      </w:pPr>
      <w:r w:rsidRPr="002C67B5">
        <w:rPr>
          <w:rFonts w:asciiTheme="minorHAnsi" w:hAnsiTheme="minorHAnsi"/>
          <w:sz w:val="22"/>
        </w:rPr>
        <w:t xml:space="preserve">The benefit to using the </w:t>
      </w:r>
      <w:r>
        <w:rPr>
          <w:rFonts w:asciiTheme="minorHAnsi" w:hAnsiTheme="minorHAnsi"/>
          <w:sz w:val="22"/>
        </w:rPr>
        <w:t>C</w:t>
      </w:r>
      <w:r w:rsidRPr="002C67B5">
        <w:rPr>
          <w:rFonts w:asciiTheme="minorHAnsi" w:hAnsiTheme="minorHAnsi"/>
          <w:sz w:val="22"/>
        </w:rPr>
        <w:t xml:space="preserve">orrespondence </w:t>
      </w:r>
      <w:r>
        <w:rPr>
          <w:rFonts w:asciiTheme="minorHAnsi" w:hAnsiTheme="minorHAnsi"/>
          <w:sz w:val="22"/>
        </w:rPr>
        <w:t>module</w:t>
      </w:r>
      <w:r w:rsidRPr="002C67B5">
        <w:rPr>
          <w:rFonts w:asciiTheme="minorHAnsi" w:hAnsiTheme="minorHAnsi"/>
          <w:sz w:val="22"/>
        </w:rPr>
        <w:t xml:space="preserve"> to locate this information is that it brings all of the information into one place, and eliminates the need to open multiple </w:t>
      </w:r>
      <w:r>
        <w:rPr>
          <w:rFonts w:asciiTheme="minorHAnsi" w:hAnsiTheme="minorHAnsi"/>
          <w:sz w:val="22"/>
        </w:rPr>
        <w:t xml:space="preserve">browser </w:t>
      </w:r>
      <w:r w:rsidRPr="002C67B5">
        <w:rPr>
          <w:rFonts w:asciiTheme="minorHAnsi" w:hAnsiTheme="minorHAnsi"/>
          <w:sz w:val="22"/>
        </w:rPr>
        <w:t>tabs to locate a specific item.</w:t>
      </w:r>
    </w:p>
    <w:p w:rsidR="00B74BAA" w:rsidRDefault="00B74BAA">
      <w:pPr>
        <w:spacing w:after="0" w:line="240" w:lineRule="auto"/>
        <w:rPr>
          <w:noProof/>
        </w:rPr>
      </w:pPr>
      <w:r>
        <w:rPr>
          <w:noProof/>
        </w:rPr>
        <w:br w:type="page"/>
      </w:r>
    </w:p>
    <w:p w:rsidR="00B74BAA" w:rsidRDefault="00B74BAA" w:rsidP="00B74BAA">
      <w:pPr>
        <w:rPr>
          <w:rFonts w:asciiTheme="minorHAnsi" w:hAnsiTheme="minorHAnsi"/>
          <w:b/>
          <w:bCs/>
          <w:sz w:val="22"/>
        </w:rPr>
      </w:pPr>
      <w:r>
        <w:rPr>
          <w:noProof/>
        </w:rPr>
        <w:lastRenderedPageBreak/>
        <w:drawing>
          <wp:inline distT="0" distB="0" distL="0" distR="0" wp14:anchorId="532CA57E" wp14:editId="72D5AF62">
            <wp:extent cx="5732145" cy="2132965"/>
            <wp:effectExtent l="0" t="0" r="1905"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2132965"/>
                    </a:xfrm>
                    <a:prstGeom prst="rect">
                      <a:avLst/>
                    </a:prstGeom>
                  </pic:spPr>
                </pic:pic>
              </a:graphicData>
            </a:graphic>
          </wp:inline>
        </w:drawing>
      </w:r>
    </w:p>
    <w:p w:rsidR="00B74BAA" w:rsidRPr="00B74BAA" w:rsidRDefault="00B74BAA" w:rsidP="00B74BAA">
      <w:pPr>
        <w:rPr>
          <w:rFonts w:asciiTheme="minorHAnsi" w:hAnsiTheme="minorHAnsi"/>
          <w:b/>
          <w:bCs/>
          <w:sz w:val="22"/>
        </w:rPr>
      </w:pPr>
      <w:r w:rsidRPr="00B74BAA">
        <w:rPr>
          <w:rFonts w:asciiTheme="minorHAnsi" w:hAnsiTheme="minorHAnsi"/>
          <w:b/>
          <w:bCs/>
          <w:sz w:val="22"/>
        </w:rPr>
        <w:t xml:space="preserve">Projects </w:t>
      </w:r>
    </w:p>
    <w:p w:rsidR="00B74BAA" w:rsidRPr="00B74BAA" w:rsidRDefault="00B74BAA" w:rsidP="00B74BAA">
      <w:pPr>
        <w:rPr>
          <w:rFonts w:asciiTheme="minorHAnsi" w:hAnsiTheme="minorHAnsi"/>
          <w:sz w:val="22"/>
        </w:rPr>
      </w:pPr>
      <w:r w:rsidRPr="00B74BAA">
        <w:rPr>
          <w:rFonts w:asciiTheme="minorHAnsi" w:hAnsiTheme="minorHAnsi"/>
          <w:sz w:val="22"/>
        </w:rPr>
        <w:t xml:space="preserve">The information displayed in this view is a useful way to observe which projects a contact resource has been assigned to, and the role that they are performing within those projects. </w:t>
      </w:r>
    </w:p>
    <w:p w:rsidR="00B74BAA" w:rsidRDefault="00B74BAA" w:rsidP="00B74BAA">
      <w:pPr>
        <w:rPr>
          <w:rFonts w:asciiTheme="minorHAnsi" w:hAnsiTheme="minorHAnsi"/>
          <w:sz w:val="22"/>
        </w:rPr>
      </w:pPr>
    </w:p>
    <w:p w:rsidR="006756A5" w:rsidRPr="00E77F7C" w:rsidRDefault="00B74BAA" w:rsidP="006756A5">
      <w:pPr>
        <w:rPr>
          <w:rFonts w:ascii="Calibri" w:hAnsi="Calibri"/>
          <w:sz w:val="22"/>
        </w:rPr>
      </w:pPr>
      <w:r>
        <w:rPr>
          <w:rFonts w:ascii="Calibri" w:hAnsi="Calibri"/>
          <w:noProof/>
          <w:sz w:val="22"/>
          <w:lang w:eastAsia="en-AU"/>
        </w:rPr>
        <w:drawing>
          <wp:inline distT="0" distB="0" distL="0" distR="0" wp14:anchorId="0CB93F7B" wp14:editId="39C5126C">
            <wp:extent cx="6048375" cy="2057400"/>
            <wp:effectExtent l="0" t="0" r="0" b="0"/>
            <wp:docPr id="21" name="Picture 21"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2057400"/>
                    </a:xfrm>
                    <a:prstGeom prst="rect">
                      <a:avLst/>
                    </a:prstGeom>
                    <a:noFill/>
                    <a:ln>
                      <a:noFill/>
                    </a:ln>
                  </pic:spPr>
                </pic:pic>
              </a:graphicData>
            </a:graphic>
          </wp:inline>
        </w:drawing>
      </w:r>
      <w:r w:rsidR="006756A5" w:rsidRPr="00E77F7C">
        <w:rPr>
          <w:rFonts w:ascii="Calibri" w:hAnsi="Calibri"/>
          <w:sz w:val="22"/>
        </w:rPr>
        <w:t>Clicking on the project link within this screen will take you to the Project Team resource details tab for that particular project. This view provides a useful stakeholder list, as it displays each resource by name, as well as the organisation and site that they belong to, and the role, or roles that they have been assigned.</w:t>
      </w:r>
    </w:p>
    <w:p w:rsidR="006756A5" w:rsidRDefault="006756A5" w:rsidP="006756A5"/>
    <w:p w:rsidR="006756A5" w:rsidRPr="003F5C9D" w:rsidRDefault="006756A5" w:rsidP="006756A5">
      <w:pPr>
        <w:pStyle w:val="Heading3"/>
        <w:rPr>
          <w:rFonts w:ascii="Cambria" w:hAnsi="Cambria"/>
          <w:sz w:val="28"/>
          <w:szCs w:val="28"/>
        </w:rPr>
      </w:pPr>
      <w:bookmarkStart w:id="11" w:name="_Toc437443816"/>
      <w:bookmarkStart w:id="12" w:name="_Toc440462176"/>
      <w:r w:rsidRPr="003F5C9D">
        <w:rPr>
          <w:rFonts w:ascii="Cambria" w:hAnsi="Cambria"/>
          <w:sz w:val="28"/>
          <w:szCs w:val="28"/>
        </w:rPr>
        <w:lastRenderedPageBreak/>
        <w:t>Viewing Internal Resources (Staff)</w:t>
      </w:r>
      <w:bookmarkEnd w:id="11"/>
      <w:bookmarkEnd w:id="12"/>
    </w:p>
    <w:p w:rsidR="006756A5" w:rsidRPr="00E77F7C" w:rsidRDefault="006756A5" w:rsidP="006756A5">
      <w:pPr>
        <w:rPr>
          <w:rFonts w:ascii="Calibri" w:hAnsi="Calibri"/>
          <w:sz w:val="22"/>
        </w:rPr>
      </w:pPr>
      <w:r w:rsidRPr="00E77F7C">
        <w:rPr>
          <w:rFonts w:ascii="Calibri" w:hAnsi="Calibri"/>
          <w:sz w:val="22"/>
        </w:rPr>
        <w:t xml:space="preserve">The contact details for internal contacts features the capability to attach a signature image, and an email signature. This information can then be used when generating and transmitting documents and emails from UniPhi. </w:t>
      </w:r>
    </w:p>
    <w:p w:rsidR="006756A5" w:rsidRPr="00DA146D" w:rsidRDefault="006756A5" w:rsidP="006756A5"/>
    <w:p w:rsidR="006756A5" w:rsidRPr="00E77F7C" w:rsidRDefault="006756A5" w:rsidP="00643CDB">
      <w:pPr>
        <w:rPr>
          <w:rFonts w:ascii="Calibri" w:hAnsi="Calibri"/>
          <w:sz w:val="22"/>
        </w:rPr>
      </w:pPr>
      <w:r w:rsidRPr="00E77F7C">
        <w:rPr>
          <w:rFonts w:ascii="Calibri" w:hAnsi="Calibri"/>
          <w:sz w:val="22"/>
        </w:rPr>
        <w:t>The</w:t>
      </w:r>
      <w:r w:rsidRPr="00E77F7C">
        <w:rPr>
          <w:rFonts w:ascii="Calibri" w:hAnsi="Calibri"/>
          <w:i/>
          <w:sz w:val="22"/>
        </w:rPr>
        <w:t xml:space="preserve"> signature image </w:t>
      </w:r>
      <w:r w:rsidRPr="00E77F7C">
        <w:rPr>
          <w:rFonts w:ascii="Calibri" w:hAnsi="Calibri"/>
          <w:sz w:val="22"/>
        </w:rPr>
        <w:t xml:space="preserve">is a scanned image of a written signature that is uploaded into UniPhi, which can then be selected when “signing off” a document. The output document has the embedded signature attached, which saves the time and effort of printing a document, signing it, and then scanning it back as a soft copy format. </w:t>
      </w:r>
    </w:p>
    <w:p w:rsidR="006756A5" w:rsidRDefault="00B74BAA" w:rsidP="00643CDB">
      <w:pPr>
        <w:rPr>
          <w:rFonts w:ascii="Calibri" w:hAnsi="Calibri"/>
          <w:sz w:val="22"/>
        </w:rPr>
      </w:pPr>
      <w:r w:rsidRPr="00A841DE">
        <w:rPr>
          <w:noProof/>
          <w:lang w:eastAsia="en-AU"/>
        </w:rPr>
        <w:drawing>
          <wp:anchor distT="0" distB="0" distL="114300" distR="114300" simplePos="0" relativeHeight="251664384" behindDoc="0" locked="0" layoutInCell="1" allowOverlap="1">
            <wp:simplePos x="0" y="0"/>
            <wp:positionH relativeFrom="margin">
              <wp:align>left</wp:align>
            </wp:positionH>
            <wp:positionV relativeFrom="margin">
              <wp:posOffset>2751455</wp:posOffset>
            </wp:positionV>
            <wp:extent cx="733425" cy="1000125"/>
            <wp:effectExtent l="0" t="0" r="9525" b="0"/>
            <wp:wrapSquare wrapText="bothSides"/>
            <wp:docPr id="2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756A5" w:rsidRPr="00E77F7C">
        <w:rPr>
          <w:rFonts w:ascii="Calibri" w:hAnsi="Calibri"/>
          <w:sz w:val="22"/>
        </w:rPr>
        <w:t xml:space="preserve">Attaching an </w:t>
      </w:r>
      <w:r w:rsidR="006756A5" w:rsidRPr="00E77F7C">
        <w:rPr>
          <w:rFonts w:ascii="Calibri" w:hAnsi="Calibri"/>
          <w:i/>
          <w:sz w:val="22"/>
        </w:rPr>
        <w:t>email signature</w:t>
      </w:r>
      <w:r w:rsidR="006756A5" w:rsidRPr="00E77F7C">
        <w:rPr>
          <w:rFonts w:ascii="Calibri" w:hAnsi="Calibri"/>
          <w:sz w:val="22"/>
        </w:rPr>
        <w:t xml:space="preserve"> works the same way that most email programs (e.g. Outlook) allow you to attach a predefined email signature. Again, this is a time saving feature as all of your outbound emails from UniPhi will appear with your customised signature information, which may include contact details, and your company logo.</w:t>
      </w:r>
    </w:p>
    <w:p w:rsidR="00B74BAA" w:rsidRDefault="00B74BAA" w:rsidP="00643CDB">
      <w:pPr>
        <w:rPr>
          <w:rFonts w:ascii="Calibri" w:hAnsi="Calibri"/>
          <w:sz w:val="22"/>
        </w:rPr>
      </w:pPr>
    </w:p>
    <w:p w:rsidR="00B74BAA" w:rsidRDefault="00B74BAA" w:rsidP="00B74BAA">
      <w:pPr>
        <w:rPr>
          <w:rFonts w:asciiTheme="minorHAnsi" w:hAnsiTheme="minorHAnsi"/>
          <w:sz w:val="22"/>
        </w:rPr>
      </w:pPr>
      <w:r>
        <w:rPr>
          <w:rFonts w:asciiTheme="minorHAnsi" w:hAnsiTheme="minorHAnsi"/>
          <w:sz w:val="22"/>
        </w:rPr>
        <w:t>The following sub navigation views may be useful in managing internal staff access to UniPhi:</w:t>
      </w:r>
    </w:p>
    <w:p w:rsidR="00B74BAA" w:rsidRPr="00D32BD9" w:rsidRDefault="00B74BAA" w:rsidP="00B74BAA">
      <w:pPr>
        <w:rPr>
          <w:rFonts w:asciiTheme="minorHAnsi" w:hAnsiTheme="minorHAnsi"/>
          <w:b/>
          <w:bCs/>
          <w:sz w:val="22"/>
        </w:rPr>
      </w:pPr>
      <w:r w:rsidRPr="00D32BD9">
        <w:rPr>
          <w:rFonts w:asciiTheme="minorHAnsi" w:hAnsiTheme="minorHAnsi"/>
          <w:b/>
          <w:bCs/>
          <w:sz w:val="22"/>
        </w:rPr>
        <w:t>Authorised Roles</w:t>
      </w:r>
    </w:p>
    <w:p w:rsidR="00B74BAA" w:rsidRDefault="00B74BAA" w:rsidP="00B74BAA">
      <w:pPr>
        <w:rPr>
          <w:rFonts w:asciiTheme="minorHAnsi" w:hAnsiTheme="minorHAnsi"/>
          <w:sz w:val="22"/>
        </w:rPr>
      </w:pPr>
      <w:r>
        <w:rPr>
          <w:noProof/>
        </w:rPr>
        <w:drawing>
          <wp:inline distT="0" distB="0" distL="0" distR="0" wp14:anchorId="1DA8A924" wp14:editId="6A6D7E60">
            <wp:extent cx="3706579" cy="2705100"/>
            <wp:effectExtent l="0" t="0" r="825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17006" cy="2712710"/>
                    </a:xfrm>
                    <a:prstGeom prst="rect">
                      <a:avLst/>
                    </a:prstGeom>
                  </pic:spPr>
                </pic:pic>
              </a:graphicData>
            </a:graphic>
          </wp:inline>
        </w:drawing>
      </w:r>
    </w:p>
    <w:p w:rsidR="00B74BAA" w:rsidRDefault="00B74BAA" w:rsidP="00B74BAA">
      <w:pPr>
        <w:rPr>
          <w:rFonts w:asciiTheme="minorHAnsi" w:hAnsiTheme="minorHAnsi"/>
          <w:sz w:val="22"/>
        </w:rPr>
      </w:pPr>
      <w:r>
        <w:rPr>
          <w:rFonts w:asciiTheme="minorHAnsi" w:hAnsiTheme="minorHAnsi"/>
          <w:sz w:val="22"/>
        </w:rPr>
        <w:lastRenderedPageBreak/>
        <w:t>The Authorised Roles sub navigation view provides a list of available roles that can be assigned to a user. If any of these is checked, the user will be limited to those roles on a project. If none are checked, then the role allocation is only limited according to the user’s license.</w:t>
      </w:r>
    </w:p>
    <w:p w:rsidR="00B74BAA" w:rsidRDefault="00B74BAA" w:rsidP="00B74BAA">
      <w:pPr>
        <w:rPr>
          <w:rFonts w:asciiTheme="minorHAnsi" w:hAnsiTheme="minorHAnsi"/>
          <w:sz w:val="22"/>
        </w:rPr>
      </w:pPr>
    </w:p>
    <w:p w:rsidR="00B74BAA" w:rsidRPr="00D32BD9" w:rsidRDefault="00B74BAA" w:rsidP="00B74BAA">
      <w:pPr>
        <w:rPr>
          <w:rFonts w:asciiTheme="minorHAnsi" w:hAnsiTheme="minorHAnsi"/>
          <w:b/>
          <w:bCs/>
          <w:sz w:val="22"/>
        </w:rPr>
      </w:pPr>
      <w:r w:rsidRPr="00D32BD9">
        <w:rPr>
          <w:rFonts w:asciiTheme="minorHAnsi" w:hAnsiTheme="minorHAnsi"/>
          <w:b/>
          <w:bCs/>
          <w:sz w:val="22"/>
        </w:rPr>
        <w:t>Projects View for Internal Staff</w:t>
      </w:r>
    </w:p>
    <w:p w:rsidR="00B74BAA" w:rsidRDefault="00B74BAA" w:rsidP="00B74BAA">
      <w:pPr>
        <w:rPr>
          <w:rFonts w:asciiTheme="minorHAnsi" w:hAnsiTheme="minorHAnsi"/>
          <w:sz w:val="22"/>
        </w:rPr>
      </w:pPr>
      <w:r>
        <w:rPr>
          <w:rFonts w:asciiTheme="minorHAnsi" w:hAnsiTheme="minorHAnsi"/>
          <w:sz w:val="22"/>
        </w:rPr>
        <w:t xml:space="preserve">The Projects sub navigation view provides a number of options for managing an internal user’s access to UniPhi projects. </w:t>
      </w:r>
    </w:p>
    <w:p w:rsidR="00B74BAA" w:rsidRDefault="00B74BAA" w:rsidP="00B74BAA">
      <w:pPr>
        <w:rPr>
          <w:rFonts w:asciiTheme="minorHAnsi" w:hAnsiTheme="minorHAnsi"/>
          <w:sz w:val="22"/>
        </w:rPr>
      </w:pPr>
      <w:r w:rsidRPr="00E6742A">
        <w:rPr>
          <w:rFonts w:asciiTheme="minorHAnsi" w:hAnsiTheme="minorHAnsi"/>
          <w:noProof/>
          <w:sz w:val="22"/>
        </w:rPr>
        <w:drawing>
          <wp:inline distT="0" distB="0" distL="0" distR="0" wp14:anchorId="059620D7" wp14:editId="6B768429">
            <wp:extent cx="5732145" cy="2635885"/>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2635885"/>
                    </a:xfrm>
                    <a:prstGeom prst="rect">
                      <a:avLst/>
                    </a:prstGeom>
                  </pic:spPr>
                </pic:pic>
              </a:graphicData>
            </a:graphic>
          </wp:inline>
        </w:drawing>
      </w:r>
    </w:p>
    <w:p w:rsidR="00B74BAA" w:rsidRDefault="00B74BAA" w:rsidP="00B74BAA">
      <w:pPr>
        <w:rPr>
          <w:rFonts w:asciiTheme="minorHAnsi" w:hAnsiTheme="minorHAnsi"/>
          <w:sz w:val="22"/>
        </w:rPr>
      </w:pPr>
    </w:p>
    <w:p w:rsidR="00B74BAA" w:rsidRDefault="00B74BAA" w:rsidP="00B74BAA">
      <w:pPr>
        <w:rPr>
          <w:rFonts w:asciiTheme="minorHAnsi" w:hAnsiTheme="minorHAnsi"/>
          <w:sz w:val="22"/>
        </w:rPr>
      </w:pPr>
      <w:r>
        <w:rPr>
          <w:rFonts w:asciiTheme="minorHAnsi" w:hAnsiTheme="minorHAnsi"/>
          <w:sz w:val="22"/>
        </w:rPr>
        <w:t xml:space="preserve">Select projects from the list displayed and two additional buttons will appear, </w:t>
      </w:r>
      <w:proofErr w:type="gramStart"/>
      <w:r>
        <w:rPr>
          <w:rFonts w:asciiTheme="minorHAnsi" w:hAnsiTheme="minorHAnsi"/>
          <w:sz w:val="22"/>
        </w:rPr>
        <w:t>Remove</w:t>
      </w:r>
      <w:proofErr w:type="gramEnd"/>
      <w:r>
        <w:rPr>
          <w:rFonts w:asciiTheme="minorHAnsi" w:hAnsiTheme="minorHAnsi"/>
          <w:sz w:val="22"/>
        </w:rPr>
        <w:t xml:space="preserve"> </w:t>
      </w:r>
      <w:r w:rsidRPr="00E6742A">
        <w:rPr>
          <w:rFonts w:asciiTheme="minorHAnsi" w:hAnsiTheme="minorHAnsi"/>
          <w:noProof/>
          <w:sz w:val="22"/>
        </w:rPr>
        <w:drawing>
          <wp:inline distT="0" distB="0" distL="0" distR="0" wp14:anchorId="3CB9119B" wp14:editId="22E532C3">
            <wp:extent cx="533400" cy="242455"/>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404" cy="247457"/>
                    </a:xfrm>
                    <a:prstGeom prst="rect">
                      <a:avLst/>
                    </a:prstGeom>
                  </pic:spPr>
                </pic:pic>
              </a:graphicData>
            </a:graphic>
          </wp:inline>
        </w:drawing>
      </w:r>
      <w:r>
        <w:rPr>
          <w:rFonts w:asciiTheme="minorHAnsi" w:hAnsiTheme="minorHAnsi"/>
          <w:sz w:val="22"/>
        </w:rPr>
        <w:t xml:space="preserve"> and Replace </w:t>
      </w:r>
      <w:r w:rsidRPr="00E6742A">
        <w:rPr>
          <w:rFonts w:asciiTheme="minorHAnsi" w:hAnsiTheme="minorHAnsi"/>
          <w:noProof/>
          <w:sz w:val="22"/>
        </w:rPr>
        <w:drawing>
          <wp:inline distT="0" distB="0" distL="0" distR="0" wp14:anchorId="4DD9394E" wp14:editId="217856B4">
            <wp:extent cx="542925" cy="239255"/>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320" cy="244717"/>
                    </a:xfrm>
                    <a:prstGeom prst="rect">
                      <a:avLst/>
                    </a:prstGeom>
                  </pic:spPr>
                </pic:pic>
              </a:graphicData>
            </a:graphic>
          </wp:inline>
        </w:drawing>
      </w:r>
      <w:r>
        <w:rPr>
          <w:rFonts w:asciiTheme="minorHAnsi" w:hAnsiTheme="minorHAnsi"/>
          <w:sz w:val="22"/>
        </w:rPr>
        <w:t>.</w:t>
      </w:r>
    </w:p>
    <w:p w:rsidR="00B74BAA" w:rsidRDefault="00B74BAA" w:rsidP="00B74BAA">
      <w:pPr>
        <w:rPr>
          <w:rFonts w:asciiTheme="minorHAnsi" w:hAnsiTheme="minorHAnsi"/>
          <w:sz w:val="22"/>
        </w:rPr>
      </w:pPr>
      <w:r w:rsidRPr="00E6742A">
        <w:rPr>
          <w:rFonts w:asciiTheme="minorHAnsi" w:hAnsiTheme="minorHAnsi"/>
          <w:noProof/>
          <w:sz w:val="22"/>
        </w:rPr>
        <w:lastRenderedPageBreak/>
        <w:drawing>
          <wp:inline distT="0" distB="0" distL="0" distR="0" wp14:anchorId="20A30A6A" wp14:editId="29D341E0">
            <wp:extent cx="5732145" cy="2591435"/>
            <wp:effectExtent l="0" t="0" r="190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0926"/>
                    <a:stretch/>
                  </pic:blipFill>
                  <pic:spPr bwMode="auto">
                    <a:xfrm>
                      <a:off x="0" y="0"/>
                      <a:ext cx="5732145" cy="2591435"/>
                    </a:xfrm>
                    <a:prstGeom prst="rect">
                      <a:avLst/>
                    </a:prstGeom>
                    <a:ln>
                      <a:noFill/>
                    </a:ln>
                    <a:extLst>
                      <a:ext uri="{53640926-AAD7-44D8-BBD7-CCE9431645EC}">
                        <a14:shadowObscured xmlns:a14="http://schemas.microsoft.com/office/drawing/2010/main"/>
                      </a:ext>
                    </a:extLst>
                  </pic:spPr>
                </pic:pic>
              </a:graphicData>
            </a:graphic>
          </wp:inline>
        </w:drawing>
      </w:r>
    </w:p>
    <w:p w:rsidR="00B74BAA" w:rsidRDefault="00B74BAA" w:rsidP="00B74BAA">
      <w:pPr>
        <w:rPr>
          <w:rFonts w:asciiTheme="minorHAnsi" w:hAnsiTheme="minorHAnsi"/>
          <w:sz w:val="22"/>
        </w:rPr>
      </w:pPr>
      <w:r>
        <w:rPr>
          <w:rFonts w:asciiTheme="minorHAnsi" w:hAnsiTheme="minorHAnsi"/>
          <w:sz w:val="22"/>
        </w:rPr>
        <w:t xml:space="preserve">The Remove options provides a drop down to select what roles you want to remove the user from. Select Remove </w:t>
      </w:r>
      <w:r w:rsidRPr="00E6742A">
        <w:rPr>
          <w:rFonts w:asciiTheme="minorHAnsi" w:hAnsiTheme="minorHAnsi"/>
          <w:noProof/>
          <w:sz w:val="22"/>
        </w:rPr>
        <w:drawing>
          <wp:inline distT="0" distB="0" distL="0" distR="0" wp14:anchorId="2892FF26" wp14:editId="2A53274D">
            <wp:extent cx="533400" cy="242455"/>
            <wp:effectExtent l="0" t="0" r="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404" cy="247457"/>
                    </a:xfrm>
                    <a:prstGeom prst="rect">
                      <a:avLst/>
                    </a:prstGeom>
                  </pic:spPr>
                </pic:pic>
              </a:graphicData>
            </a:graphic>
          </wp:inline>
        </w:drawing>
      </w:r>
      <w:r>
        <w:rPr>
          <w:rFonts w:asciiTheme="minorHAnsi" w:hAnsiTheme="minorHAnsi"/>
          <w:sz w:val="22"/>
        </w:rPr>
        <w:t xml:space="preserve"> again to complete the task. This option is useful to remove someone form projects after they have left an organisation or changed roles.</w:t>
      </w:r>
    </w:p>
    <w:p w:rsidR="00B74BAA" w:rsidRDefault="00B74BAA" w:rsidP="00B74BAA">
      <w:pPr>
        <w:rPr>
          <w:rFonts w:asciiTheme="minorHAnsi" w:hAnsiTheme="minorHAnsi"/>
          <w:sz w:val="22"/>
        </w:rPr>
      </w:pPr>
    </w:p>
    <w:p w:rsidR="00B74BAA" w:rsidRDefault="00B74BAA" w:rsidP="00B74BAA">
      <w:pPr>
        <w:rPr>
          <w:rFonts w:asciiTheme="minorHAnsi" w:hAnsiTheme="minorHAnsi"/>
          <w:sz w:val="22"/>
        </w:rPr>
      </w:pPr>
      <w:r w:rsidRPr="00E6742A">
        <w:rPr>
          <w:rFonts w:asciiTheme="minorHAnsi" w:hAnsiTheme="minorHAnsi"/>
          <w:noProof/>
          <w:sz w:val="22"/>
        </w:rPr>
        <w:drawing>
          <wp:inline distT="0" distB="0" distL="0" distR="0" wp14:anchorId="53178E49" wp14:editId="49BA7424">
            <wp:extent cx="5732145" cy="2364740"/>
            <wp:effectExtent l="0" t="0" r="190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2364740"/>
                    </a:xfrm>
                    <a:prstGeom prst="rect">
                      <a:avLst/>
                    </a:prstGeom>
                  </pic:spPr>
                </pic:pic>
              </a:graphicData>
            </a:graphic>
          </wp:inline>
        </w:drawing>
      </w:r>
    </w:p>
    <w:p w:rsidR="00B74BAA" w:rsidRPr="002C67B5" w:rsidRDefault="00B74BAA" w:rsidP="00B74BAA">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16 Projects view Replace option</w:t>
      </w:r>
    </w:p>
    <w:p w:rsidR="00B74BAA" w:rsidRDefault="00B74BAA" w:rsidP="00B74BAA">
      <w:pPr>
        <w:rPr>
          <w:rFonts w:asciiTheme="minorHAnsi" w:hAnsiTheme="minorHAnsi"/>
          <w:sz w:val="22"/>
        </w:rPr>
      </w:pPr>
      <w:r>
        <w:rPr>
          <w:rFonts w:asciiTheme="minorHAnsi" w:hAnsiTheme="minorHAnsi"/>
          <w:sz w:val="22"/>
        </w:rPr>
        <w:t>The Replace option provides two drop down lists to select the resource replacing the user and the role that you will place the new user into on the select projects.</w:t>
      </w:r>
      <w:r w:rsidRPr="00E6742A">
        <w:rPr>
          <w:rFonts w:asciiTheme="minorHAnsi" w:hAnsiTheme="minorHAnsi"/>
          <w:sz w:val="22"/>
        </w:rPr>
        <w:t xml:space="preserve"> </w:t>
      </w:r>
      <w:r>
        <w:rPr>
          <w:rFonts w:asciiTheme="minorHAnsi" w:hAnsiTheme="minorHAnsi"/>
          <w:sz w:val="22"/>
        </w:rPr>
        <w:t xml:space="preserve">Select Replace </w:t>
      </w:r>
      <w:r w:rsidRPr="00E6742A">
        <w:rPr>
          <w:rFonts w:asciiTheme="minorHAnsi" w:hAnsiTheme="minorHAnsi"/>
          <w:noProof/>
          <w:sz w:val="22"/>
        </w:rPr>
        <w:drawing>
          <wp:inline distT="0" distB="0" distL="0" distR="0" wp14:anchorId="110658F4" wp14:editId="3B8F543E">
            <wp:extent cx="542925" cy="239255"/>
            <wp:effectExtent l="0" t="0" r="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320" cy="244717"/>
                    </a:xfrm>
                    <a:prstGeom prst="rect">
                      <a:avLst/>
                    </a:prstGeom>
                  </pic:spPr>
                </pic:pic>
              </a:graphicData>
            </a:graphic>
          </wp:inline>
        </w:drawing>
      </w:r>
      <w:r>
        <w:rPr>
          <w:rFonts w:asciiTheme="minorHAnsi" w:hAnsiTheme="minorHAnsi"/>
          <w:sz w:val="22"/>
        </w:rPr>
        <w:t xml:space="preserve"> again to complete the </w:t>
      </w:r>
      <w:r>
        <w:rPr>
          <w:rFonts w:asciiTheme="minorHAnsi" w:hAnsiTheme="minorHAnsi"/>
          <w:sz w:val="22"/>
        </w:rPr>
        <w:lastRenderedPageBreak/>
        <w:t>task. In the example above, Eva Chang will be replaced by Chris Martin as Project Manager on the Crown Plaza Tower Project. This is useful to replace staff going on leave or when project roles change.</w:t>
      </w:r>
    </w:p>
    <w:p w:rsidR="00B74BAA" w:rsidRDefault="00B74BAA" w:rsidP="00B74BAA">
      <w:pPr>
        <w:rPr>
          <w:rFonts w:asciiTheme="minorHAnsi" w:hAnsiTheme="minorHAnsi"/>
          <w:sz w:val="22"/>
        </w:rPr>
      </w:pPr>
      <w:r w:rsidRPr="00231774">
        <w:rPr>
          <w:rFonts w:asciiTheme="minorHAnsi" w:hAnsiTheme="minorHAnsi"/>
          <w:noProof/>
          <w:sz w:val="22"/>
        </w:rPr>
        <w:drawing>
          <wp:inline distT="0" distB="0" distL="0" distR="0" wp14:anchorId="049FB2EE" wp14:editId="7DA01738">
            <wp:extent cx="5732145" cy="2506980"/>
            <wp:effectExtent l="0" t="0" r="1905"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2506980"/>
                    </a:xfrm>
                    <a:prstGeom prst="rect">
                      <a:avLst/>
                    </a:prstGeom>
                  </pic:spPr>
                </pic:pic>
              </a:graphicData>
            </a:graphic>
          </wp:inline>
        </w:drawing>
      </w:r>
    </w:p>
    <w:p w:rsidR="00B74BAA" w:rsidRPr="002C67B5" w:rsidRDefault="00B74BAA" w:rsidP="00B74BAA">
      <w:pPr>
        <w:pStyle w:val="Caption"/>
        <w:rPr>
          <w:rFonts w:asciiTheme="minorHAnsi" w:hAnsiTheme="minorHAnsi"/>
          <w:sz w:val="22"/>
          <w:szCs w:val="22"/>
        </w:rPr>
      </w:pPr>
      <w:r w:rsidRPr="002C67B5">
        <w:rPr>
          <w:rFonts w:asciiTheme="minorHAnsi" w:hAnsiTheme="minorHAnsi"/>
          <w:sz w:val="22"/>
          <w:szCs w:val="22"/>
        </w:rPr>
        <w:t xml:space="preserve">Figure </w:t>
      </w:r>
      <w:r>
        <w:rPr>
          <w:rFonts w:asciiTheme="minorHAnsi" w:hAnsiTheme="minorHAnsi"/>
          <w:sz w:val="22"/>
          <w:szCs w:val="22"/>
        </w:rPr>
        <w:t>17 Projects view Edit option</w:t>
      </w:r>
    </w:p>
    <w:p w:rsidR="00B74BAA" w:rsidRDefault="00B74BAA" w:rsidP="00B74BAA">
      <w:pPr>
        <w:rPr>
          <w:rFonts w:asciiTheme="minorHAnsi" w:hAnsiTheme="minorHAnsi"/>
          <w:sz w:val="22"/>
        </w:rPr>
      </w:pPr>
      <w:r>
        <w:rPr>
          <w:rFonts w:asciiTheme="minorHAnsi" w:hAnsiTheme="minorHAnsi"/>
          <w:sz w:val="22"/>
        </w:rPr>
        <w:t xml:space="preserve">The third option is to bulk edit </w:t>
      </w:r>
      <w:r w:rsidRPr="009C0C12">
        <w:rPr>
          <w:rFonts w:asciiTheme="minorHAnsi" w:hAnsiTheme="minorHAnsi"/>
          <w:noProof/>
          <w:sz w:val="22"/>
        </w:rPr>
        <w:drawing>
          <wp:inline distT="0" distB="0" distL="0" distR="0" wp14:anchorId="01A7B97B" wp14:editId="1A835A29">
            <wp:extent cx="406400" cy="2540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426" cy="254016"/>
                    </a:xfrm>
                    <a:prstGeom prst="rect">
                      <a:avLst/>
                    </a:prstGeom>
                  </pic:spPr>
                </pic:pic>
              </a:graphicData>
            </a:graphic>
          </wp:inline>
        </w:drawing>
      </w:r>
      <w:r>
        <w:rPr>
          <w:rFonts w:asciiTheme="minorHAnsi" w:hAnsiTheme="minorHAnsi"/>
          <w:sz w:val="22"/>
        </w:rPr>
        <w:t xml:space="preserve"> the project and role allocations of the user. Select this and a list of all available projects and roles will display. If this list is too long, you can apply portfolio filters to it. Select the roles and the projects the user needs to be assigned to and select save. You can also deselect them form any existing roles.</w:t>
      </w:r>
    </w:p>
    <w:p w:rsidR="00B74BAA" w:rsidRPr="002C67B5" w:rsidRDefault="00B74BAA" w:rsidP="00B74BAA">
      <w:pPr>
        <w:rPr>
          <w:rFonts w:asciiTheme="minorHAnsi" w:hAnsiTheme="minorHAnsi"/>
          <w:sz w:val="22"/>
        </w:rPr>
      </w:pPr>
      <w:r>
        <w:rPr>
          <w:rFonts w:asciiTheme="minorHAnsi" w:hAnsiTheme="minorHAnsi"/>
          <w:sz w:val="22"/>
        </w:rPr>
        <w:t>This option is designed to quickly add and remove a user to a project or list of projects</w:t>
      </w:r>
    </w:p>
    <w:p w:rsidR="00B74BAA" w:rsidRPr="00E77F7C" w:rsidRDefault="00B74BAA" w:rsidP="00643CDB">
      <w:pPr>
        <w:rPr>
          <w:rFonts w:ascii="Calibri" w:hAnsi="Calibri"/>
          <w:sz w:val="22"/>
        </w:rPr>
      </w:pPr>
    </w:p>
    <w:p w:rsidR="006756A5" w:rsidRPr="003F5C9D" w:rsidRDefault="006756A5" w:rsidP="00DB407C">
      <w:pPr>
        <w:spacing w:line="240" w:lineRule="auto"/>
        <w:rPr>
          <w:rFonts w:ascii="Cambria" w:hAnsi="Cambria"/>
          <w:sz w:val="28"/>
          <w:szCs w:val="28"/>
        </w:rPr>
      </w:pPr>
      <w:r w:rsidRPr="00E77F7C">
        <w:rPr>
          <w:rFonts w:ascii="Calibri" w:hAnsi="Calibri"/>
          <w:sz w:val="22"/>
        </w:rPr>
        <w:br w:type="page"/>
      </w:r>
      <w:bookmarkStart w:id="13" w:name="_Toc437443817"/>
      <w:bookmarkStart w:id="14" w:name="_Toc440462177"/>
      <w:r w:rsidRPr="003F5C9D">
        <w:rPr>
          <w:rFonts w:ascii="Cambria" w:eastAsia="Times New Roman" w:hAnsi="Cambria"/>
          <w:b/>
          <w:bCs/>
          <w:sz w:val="28"/>
          <w:szCs w:val="28"/>
        </w:rPr>
        <w:lastRenderedPageBreak/>
        <w:t>Viewing Organisations &amp; Sites</w:t>
      </w:r>
      <w:bookmarkEnd w:id="13"/>
      <w:bookmarkEnd w:id="14"/>
    </w:p>
    <w:p w:rsidR="006756A5" w:rsidRPr="00E77F7C" w:rsidRDefault="006756A5" w:rsidP="006756A5">
      <w:pPr>
        <w:rPr>
          <w:rFonts w:ascii="Calibri" w:hAnsi="Calibri"/>
          <w:sz w:val="22"/>
        </w:rPr>
      </w:pPr>
      <w:r w:rsidRPr="00E77F7C">
        <w:rPr>
          <w:rFonts w:ascii="Calibri" w:hAnsi="Calibri"/>
          <w:sz w:val="22"/>
        </w:rPr>
        <w:t xml:space="preserve">Viewing Organisations at the highest level will display information about all of the </w:t>
      </w:r>
      <w:r w:rsidR="008459FF" w:rsidRPr="00E77F7C">
        <w:rPr>
          <w:rFonts w:ascii="Calibri" w:hAnsi="Calibri"/>
          <w:sz w:val="22"/>
        </w:rPr>
        <w:t>Organisations</w:t>
      </w:r>
      <w:r w:rsidRPr="00E77F7C">
        <w:rPr>
          <w:rFonts w:ascii="Calibri" w:hAnsi="Calibri"/>
          <w:sz w:val="22"/>
        </w:rPr>
        <w:t xml:space="preserve"> that you have entered into UniPhi. At this high level, you can see detail such as the name of the organisations, the number of sites related to the organisation, and the number of people assigned. Each of the headings are sortable, so you can sort organisations alphabetically, or by the number of assigned sites, or number of people assigned.</w:t>
      </w:r>
    </w:p>
    <w:p w:rsidR="006756A5" w:rsidRDefault="003F5C9D" w:rsidP="006756A5">
      <w:r>
        <w:rPr>
          <w:noProof/>
          <w:lang w:eastAsia="en-AU"/>
        </w:rPr>
        <w:drawing>
          <wp:inline distT="0" distB="0" distL="0" distR="0">
            <wp:extent cx="6057900" cy="1847850"/>
            <wp:effectExtent l="0" t="0" r="0" b="0"/>
            <wp:docPr id="23" name="Picture 23" descr="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1847850"/>
                    </a:xfrm>
                    <a:prstGeom prst="rect">
                      <a:avLst/>
                    </a:prstGeom>
                    <a:noFill/>
                    <a:ln>
                      <a:noFill/>
                    </a:ln>
                  </pic:spPr>
                </pic:pic>
              </a:graphicData>
            </a:graphic>
          </wp:inline>
        </w:drawing>
      </w:r>
    </w:p>
    <w:p w:rsidR="006756A5" w:rsidRDefault="006756A5" w:rsidP="006756A5">
      <w:r w:rsidRPr="00E77F7C">
        <w:rPr>
          <w:rFonts w:ascii="Calibri" w:hAnsi="Calibri"/>
          <w:sz w:val="22"/>
        </w:rPr>
        <w:t>Clicking into an organisation will display the organisation specific information, such as the company website, ABN, email address and the bank details</w:t>
      </w:r>
      <w:r>
        <w:t xml:space="preserve">. </w:t>
      </w:r>
    </w:p>
    <w:p w:rsidR="006756A5" w:rsidRDefault="003F5C9D" w:rsidP="006756A5">
      <w:r w:rsidRPr="00A51382">
        <w:rPr>
          <w:noProof/>
          <w:lang w:eastAsia="en-AU"/>
        </w:rPr>
        <w:drawing>
          <wp:inline distT="0" distB="0" distL="0" distR="0">
            <wp:extent cx="6057900" cy="35337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3533775"/>
                    </a:xfrm>
                    <a:prstGeom prst="rect">
                      <a:avLst/>
                    </a:prstGeom>
                    <a:noFill/>
                    <a:ln>
                      <a:noFill/>
                    </a:ln>
                  </pic:spPr>
                </pic:pic>
              </a:graphicData>
            </a:graphic>
          </wp:inline>
        </w:drawing>
      </w:r>
    </w:p>
    <w:p w:rsidR="006756A5" w:rsidRDefault="006756A5" w:rsidP="006756A5"/>
    <w:p w:rsidR="006756A5" w:rsidRPr="00E77F7C" w:rsidRDefault="006756A5" w:rsidP="006756A5">
      <w:pPr>
        <w:rPr>
          <w:rFonts w:ascii="Calibri" w:hAnsi="Calibri"/>
          <w:sz w:val="22"/>
        </w:rPr>
      </w:pPr>
      <w:r w:rsidRPr="00E77F7C">
        <w:rPr>
          <w:rFonts w:ascii="Calibri" w:hAnsi="Calibri"/>
          <w:sz w:val="22"/>
        </w:rPr>
        <w:t>Also within the Organisation view, you can see each of the contacts within the Organisation, their contact details, and licence access type.</w:t>
      </w:r>
    </w:p>
    <w:p w:rsidR="00DE0886" w:rsidRDefault="00DE0886" w:rsidP="00DE0886">
      <w:pPr>
        <w:rPr>
          <w:rFonts w:asciiTheme="minorHAnsi" w:hAnsiTheme="minorHAnsi"/>
          <w:sz w:val="22"/>
        </w:rPr>
      </w:pPr>
      <w:r w:rsidRPr="00DE0AB3">
        <w:rPr>
          <w:rFonts w:asciiTheme="minorHAnsi" w:hAnsiTheme="minorHAnsi"/>
          <w:noProof/>
          <w:sz w:val="22"/>
        </w:rPr>
        <w:drawing>
          <wp:inline distT="0" distB="0" distL="0" distR="0" wp14:anchorId="7D7F4304" wp14:editId="163AF41B">
            <wp:extent cx="5732145" cy="2479040"/>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479040"/>
                    </a:xfrm>
                    <a:prstGeom prst="rect">
                      <a:avLst/>
                    </a:prstGeom>
                  </pic:spPr>
                </pic:pic>
              </a:graphicData>
            </a:graphic>
          </wp:inline>
        </w:drawing>
      </w:r>
      <w:r w:rsidRPr="00DE0886">
        <w:rPr>
          <w:rFonts w:asciiTheme="minorHAnsi" w:hAnsiTheme="minorHAnsi"/>
          <w:sz w:val="22"/>
        </w:rPr>
        <w:t xml:space="preserve"> </w:t>
      </w:r>
      <w:r>
        <w:rPr>
          <w:rFonts w:asciiTheme="minorHAnsi" w:hAnsiTheme="minorHAnsi"/>
          <w:sz w:val="22"/>
        </w:rPr>
        <w:t>The Correspondence sub navigation displays all correspondence from UniPhi linked to this organisation.</w:t>
      </w:r>
    </w:p>
    <w:p w:rsidR="000F2C37" w:rsidRDefault="006756A5" w:rsidP="00DB407C">
      <w:pPr>
        <w:spacing w:line="240" w:lineRule="auto"/>
      </w:pPr>
      <w:r>
        <w:br w:type="page"/>
      </w:r>
      <w:r w:rsidR="003F5C9D" w:rsidRPr="00A841DE">
        <w:rPr>
          <w:noProof/>
          <w:lang w:eastAsia="en-AU"/>
        </w:rPr>
        <w:lastRenderedPageBreak/>
        <w:drawing>
          <wp:anchor distT="0" distB="0" distL="114300" distR="114300" simplePos="0" relativeHeight="251665408" behindDoc="0" locked="0" layoutInCell="1" allowOverlap="1">
            <wp:simplePos x="790575" y="1076325"/>
            <wp:positionH relativeFrom="margin">
              <wp:align>left</wp:align>
            </wp:positionH>
            <wp:positionV relativeFrom="margin">
              <wp:align>top</wp:align>
            </wp:positionV>
            <wp:extent cx="733425" cy="1000125"/>
            <wp:effectExtent l="0" t="0" r="9525" b="0"/>
            <wp:wrapSquare wrapText="bothSides"/>
            <wp:docPr id="2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bookmarkStart w:id="15" w:name="_Toc440462178"/>
      <w:r w:rsidR="000F2C37" w:rsidRPr="00DB492E">
        <w:rPr>
          <w:rFonts w:ascii="Cambria" w:eastAsia="Times New Roman" w:hAnsi="Cambria"/>
          <w:b/>
          <w:bCs/>
          <w:color w:val="44546A"/>
          <w:sz w:val="44"/>
          <w:szCs w:val="28"/>
        </w:rPr>
        <w:t>Creat</w:t>
      </w:r>
      <w:r w:rsidR="00CB3E24" w:rsidRPr="00DB492E">
        <w:rPr>
          <w:rFonts w:ascii="Cambria" w:eastAsia="Times New Roman" w:hAnsi="Cambria"/>
          <w:b/>
          <w:bCs/>
          <w:color w:val="44546A"/>
          <w:sz w:val="44"/>
          <w:szCs w:val="28"/>
        </w:rPr>
        <w:t xml:space="preserve">ing </w:t>
      </w:r>
      <w:r w:rsidR="000F2C37" w:rsidRPr="00DB492E">
        <w:rPr>
          <w:rFonts w:ascii="Cambria" w:eastAsia="Times New Roman" w:hAnsi="Cambria"/>
          <w:b/>
          <w:bCs/>
          <w:color w:val="44546A"/>
          <w:sz w:val="44"/>
          <w:szCs w:val="28"/>
        </w:rPr>
        <w:t>Projects</w:t>
      </w:r>
      <w:bookmarkEnd w:id="0"/>
      <w:bookmarkEnd w:id="15"/>
    </w:p>
    <w:p w:rsidR="000F2C37" w:rsidRPr="00E77F7C" w:rsidRDefault="000F2C37" w:rsidP="000F2C37">
      <w:pPr>
        <w:spacing w:after="240"/>
        <w:rPr>
          <w:rFonts w:ascii="Calibri" w:hAnsi="Calibri"/>
          <w:sz w:val="22"/>
        </w:rPr>
      </w:pPr>
      <w:r w:rsidRPr="00E77F7C">
        <w:rPr>
          <w:rFonts w:ascii="Calibri" w:hAnsi="Calibri"/>
          <w:sz w:val="22"/>
        </w:rPr>
        <w:t>Projects need to be created and data attributed to provide information that’s utilised at the reports and dashboard level. Each business identifies information to be captured against the project that is utilised in their reports and dashboards.</w:t>
      </w:r>
    </w:p>
    <w:p w:rsidR="000F2C37" w:rsidRPr="00E77F7C" w:rsidRDefault="000F2C37" w:rsidP="000F2C37">
      <w:pPr>
        <w:pStyle w:val="ListParagraph"/>
        <w:numPr>
          <w:ilvl w:val="0"/>
          <w:numId w:val="2"/>
        </w:numPr>
        <w:spacing w:after="240"/>
        <w:rPr>
          <w:rFonts w:ascii="Calibri" w:hAnsi="Calibri"/>
          <w:sz w:val="22"/>
          <w:szCs w:val="22"/>
        </w:rPr>
      </w:pPr>
      <w:r w:rsidRPr="00E77F7C">
        <w:rPr>
          <w:rFonts w:ascii="Calibri" w:hAnsi="Calibri"/>
          <w:sz w:val="22"/>
          <w:szCs w:val="22"/>
        </w:rPr>
        <w:t xml:space="preserve">Projects are generally created when they require a quote to be generated. </w:t>
      </w:r>
    </w:p>
    <w:p w:rsidR="000F2C37" w:rsidRPr="00E77F7C" w:rsidRDefault="000F2C37" w:rsidP="000F2C37">
      <w:pPr>
        <w:pStyle w:val="ListParagraph"/>
        <w:numPr>
          <w:ilvl w:val="0"/>
          <w:numId w:val="2"/>
        </w:numPr>
        <w:spacing w:after="240"/>
        <w:rPr>
          <w:rFonts w:ascii="Calibri" w:hAnsi="Calibri"/>
          <w:sz w:val="22"/>
          <w:szCs w:val="22"/>
        </w:rPr>
      </w:pPr>
      <w:r w:rsidRPr="00E77F7C">
        <w:rPr>
          <w:rFonts w:ascii="Calibri" w:hAnsi="Calibri"/>
          <w:sz w:val="22"/>
          <w:szCs w:val="22"/>
        </w:rPr>
        <w:t>Creating the project involves entering the name of the project, classifying it (e.g. Sector it belongs, lifecycle phase etc.), assigning resources and estimating the timeline for the lifecycle phases.</w:t>
      </w:r>
    </w:p>
    <w:p w:rsidR="000F2C37" w:rsidRPr="00E77F7C" w:rsidRDefault="000F2C37" w:rsidP="000F2C37">
      <w:pPr>
        <w:pStyle w:val="ListParagraph"/>
        <w:numPr>
          <w:ilvl w:val="0"/>
          <w:numId w:val="1"/>
        </w:numPr>
        <w:spacing w:after="240"/>
        <w:rPr>
          <w:rFonts w:ascii="Calibri" w:hAnsi="Calibri"/>
          <w:sz w:val="22"/>
          <w:szCs w:val="22"/>
        </w:rPr>
      </w:pPr>
      <w:r w:rsidRPr="00E77F7C">
        <w:rPr>
          <w:rFonts w:ascii="Calibri" w:hAnsi="Calibri"/>
          <w:sz w:val="22"/>
          <w:szCs w:val="22"/>
        </w:rPr>
        <w:t>Most projects are created in a pre-sale phase (e.g. submission</w:t>
      </w:r>
      <w:r w:rsidR="00A24E4D" w:rsidRPr="00E77F7C">
        <w:rPr>
          <w:rFonts w:ascii="Calibri" w:hAnsi="Calibri"/>
          <w:sz w:val="22"/>
          <w:szCs w:val="22"/>
        </w:rPr>
        <w:t>s</w:t>
      </w:r>
      <w:r w:rsidRPr="00E77F7C">
        <w:rPr>
          <w:rFonts w:ascii="Calibri" w:hAnsi="Calibri"/>
          <w:sz w:val="22"/>
          <w:szCs w:val="22"/>
        </w:rPr>
        <w:t xml:space="preserve">) </w:t>
      </w:r>
    </w:p>
    <w:p w:rsidR="000F2C37" w:rsidRPr="00E77F7C" w:rsidRDefault="000F2C37" w:rsidP="000F2C37">
      <w:pPr>
        <w:pStyle w:val="ListParagraph"/>
        <w:numPr>
          <w:ilvl w:val="0"/>
          <w:numId w:val="1"/>
        </w:numPr>
        <w:spacing w:after="240"/>
        <w:rPr>
          <w:rFonts w:ascii="Calibri" w:hAnsi="Calibri"/>
          <w:sz w:val="22"/>
          <w:szCs w:val="22"/>
        </w:rPr>
      </w:pPr>
      <w:r w:rsidRPr="00E77F7C">
        <w:rPr>
          <w:rFonts w:ascii="Calibri" w:hAnsi="Calibri"/>
          <w:sz w:val="22"/>
          <w:szCs w:val="22"/>
        </w:rPr>
        <w:t xml:space="preserve">Creating the project in this phase allows for UniPhi to calculate win/loss rates by tracking which quotes move to a post-sale phase and which move to a completed phase without entering a post-sale phase (e.g. </w:t>
      </w:r>
      <w:r w:rsidR="00A24E4D" w:rsidRPr="00E77F7C">
        <w:rPr>
          <w:rFonts w:ascii="Calibri" w:hAnsi="Calibri"/>
          <w:sz w:val="22"/>
          <w:szCs w:val="22"/>
        </w:rPr>
        <w:t>withdrawn</w:t>
      </w:r>
      <w:r w:rsidRPr="00E77F7C">
        <w:rPr>
          <w:rFonts w:ascii="Calibri" w:hAnsi="Calibri"/>
          <w:sz w:val="22"/>
          <w:szCs w:val="22"/>
        </w:rPr>
        <w:t>)</w:t>
      </w:r>
    </w:p>
    <w:p w:rsidR="00F7268D" w:rsidRPr="00E77F7C" w:rsidRDefault="000F2C37" w:rsidP="000F2C37">
      <w:pPr>
        <w:spacing w:after="240"/>
        <w:rPr>
          <w:rFonts w:ascii="Calibri" w:hAnsi="Calibri"/>
          <w:sz w:val="22"/>
        </w:rPr>
      </w:pPr>
      <w:r w:rsidRPr="00E77F7C">
        <w:rPr>
          <w:rFonts w:ascii="Calibri" w:hAnsi="Calibri"/>
          <w:sz w:val="22"/>
        </w:rPr>
        <w:t>Each lifecycle phase contains two start and end dates per phase, a baseline and an actual/forecast. The baseline dates enable you to measure actual and forecasted progress versus original schedule.</w:t>
      </w:r>
    </w:p>
    <w:p w:rsidR="00F7268D" w:rsidRPr="003F5C9D" w:rsidRDefault="00643CDB" w:rsidP="006F5C49">
      <w:pPr>
        <w:spacing w:after="240"/>
        <w:rPr>
          <w:rStyle w:val="Heading2Char"/>
          <w:rFonts w:eastAsia="Calibri"/>
          <w:bCs w:val="0"/>
          <w:noProof/>
          <w:color w:val="auto"/>
          <w:sz w:val="20"/>
          <w:szCs w:val="22"/>
          <w:lang w:val="en-US"/>
        </w:rPr>
      </w:pPr>
      <w:r>
        <w:br w:type="page"/>
      </w:r>
      <w:r w:rsidR="006F5C49">
        <w:rPr>
          <w:noProof/>
          <w:lang w:val="en-US"/>
        </w:rPr>
        <w:lastRenderedPageBreak/>
        <w:t xml:space="preserve"> </w:t>
      </w:r>
      <w:r w:rsidR="003F5C9D" w:rsidRPr="00A841DE">
        <w:rPr>
          <w:noProof/>
          <w:lang w:eastAsia="en-AU"/>
        </w:rPr>
        <w:drawing>
          <wp:anchor distT="0" distB="0" distL="114300" distR="114300" simplePos="0" relativeHeight="251666432" behindDoc="0" locked="0" layoutInCell="1" allowOverlap="1">
            <wp:simplePos x="828675" y="1076325"/>
            <wp:positionH relativeFrom="margin">
              <wp:align>left</wp:align>
            </wp:positionH>
            <wp:positionV relativeFrom="margin">
              <wp:align>top</wp:align>
            </wp:positionV>
            <wp:extent cx="733425" cy="1000125"/>
            <wp:effectExtent l="0" t="0" r="9525" b="0"/>
            <wp:wrapSquare wrapText="bothSides"/>
            <wp:docPr id="26"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6F5C49">
        <w:rPr>
          <w:noProof/>
          <w:lang w:val="en-US"/>
        </w:rPr>
        <w:t xml:space="preserve"> </w:t>
      </w:r>
      <w:r w:rsidR="000F2C37" w:rsidRPr="00DB492E">
        <w:rPr>
          <w:rStyle w:val="Heading2Char"/>
          <w:rFonts w:ascii="Cambria" w:eastAsia="Calibri" w:hAnsi="Cambria"/>
          <w:b/>
        </w:rPr>
        <w:t>Creating New Projects</w:t>
      </w:r>
    </w:p>
    <w:p w:rsidR="000F2C37" w:rsidRPr="00E77F7C" w:rsidRDefault="000F2C37" w:rsidP="00F7268D">
      <w:pPr>
        <w:numPr>
          <w:ilvl w:val="0"/>
          <w:numId w:val="14"/>
        </w:numPr>
        <w:spacing w:after="240"/>
        <w:rPr>
          <w:rFonts w:ascii="Calibri" w:hAnsi="Calibri"/>
          <w:sz w:val="22"/>
        </w:rPr>
      </w:pPr>
      <w:r w:rsidRPr="00E77F7C">
        <w:rPr>
          <w:rFonts w:ascii="Calibri" w:hAnsi="Calibri"/>
          <w:sz w:val="22"/>
        </w:rPr>
        <w:t xml:space="preserve">Select </w:t>
      </w:r>
      <w:r w:rsidR="00205DCB" w:rsidRPr="00E77F7C">
        <w:rPr>
          <w:rFonts w:ascii="Calibri" w:hAnsi="Calibri"/>
          <w:sz w:val="22"/>
        </w:rPr>
        <w:t>Summary tab</w:t>
      </w:r>
      <w:r w:rsidRPr="00E77F7C">
        <w:rPr>
          <w:rFonts w:ascii="Calibri" w:hAnsi="Calibri"/>
          <w:sz w:val="22"/>
        </w:rPr>
        <w:t xml:space="preserve"> and make sure “All Projects” is selected from the Project filter.</w:t>
      </w:r>
    </w:p>
    <w:p w:rsidR="000F2C37" w:rsidRPr="00E77F7C" w:rsidRDefault="003F5C9D" w:rsidP="000F2C37">
      <w:pPr>
        <w:pStyle w:val="ListParagraph"/>
        <w:spacing w:after="240"/>
        <w:ind w:left="0"/>
        <w:contextualSpacing w:val="0"/>
        <w:rPr>
          <w:rFonts w:ascii="Calibri" w:hAnsi="Calibri"/>
          <w:sz w:val="22"/>
          <w:szCs w:val="22"/>
        </w:rPr>
      </w:pPr>
      <w:r w:rsidRPr="00E77F7C">
        <w:rPr>
          <w:rFonts w:ascii="Calibri" w:hAnsi="Calibri"/>
          <w:noProof/>
          <w:sz w:val="22"/>
          <w:szCs w:val="22"/>
          <w:lang w:eastAsia="en-AU"/>
        </w:rPr>
        <w:drawing>
          <wp:inline distT="0" distB="0" distL="0" distR="0">
            <wp:extent cx="6067425" cy="117157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67425" cy="1171575"/>
                    </a:xfrm>
                    <a:prstGeom prst="rect">
                      <a:avLst/>
                    </a:prstGeom>
                    <a:noFill/>
                    <a:ln>
                      <a:noFill/>
                    </a:ln>
                  </pic:spPr>
                </pic:pic>
              </a:graphicData>
            </a:graphic>
          </wp:inline>
        </w:drawing>
      </w:r>
    </w:p>
    <w:p w:rsidR="000F2C37" w:rsidRPr="00E77F7C" w:rsidRDefault="000F2C37" w:rsidP="00F7268D">
      <w:pPr>
        <w:pStyle w:val="ACTIVITY"/>
        <w:numPr>
          <w:ilvl w:val="0"/>
          <w:numId w:val="14"/>
        </w:numPr>
        <w:spacing w:after="240"/>
        <w:rPr>
          <w:rFonts w:ascii="Calibri" w:hAnsi="Calibri"/>
          <w:color w:val="auto"/>
          <w:sz w:val="22"/>
          <w:szCs w:val="22"/>
        </w:rPr>
      </w:pPr>
      <w:r w:rsidRPr="00E77F7C">
        <w:rPr>
          <w:rFonts w:ascii="Calibri" w:hAnsi="Calibri"/>
          <w:color w:val="auto"/>
          <w:sz w:val="22"/>
          <w:szCs w:val="22"/>
        </w:rPr>
        <w:t xml:space="preserve">Click </w:t>
      </w:r>
      <w:r w:rsidR="003F5C9D" w:rsidRPr="00E77F7C">
        <w:rPr>
          <w:rFonts w:ascii="Calibri" w:hAnsi="Calibri"/>
          <w:noProof/>
          <w:sz w:val="22"/>
          <w:szCs w:val="22"/>
          <w:lang w:eastAsia="en-AU"/>
        </w:rPr>
        <w:drawing>
          <wp:inline distT="0" distB="0" distL="0" distR="0">
            <wp:extent cx="1095375" cy="3810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381000"/>
                    </a:xfrm>
                    <a:prstGeom prst="rect">
                      <a:avLst/>
                    </a:prstGeom>
                    <a:noFill/>
                    <a:ln>
                      <a:noFill/>
                    </a:ln>
                  </pic:spPr>
                </pic:pic>
              </a:graphicData>
            </a:graphic>
          </wp:inline>
        </w:drawing>
      </w:r>
      <w:r w:rsidR="00EA3DF5" w:rsidRPr="00E77F7C">
        <w:rPr>
          <w:rFonts w:ascii="Calibri" w:hAnsi="Calibri"/>
          <w:noProof/>
          <w:color w:val="auto"/>
          <w:sz w:val="22"/>
          <w:szCs w:val="22"/>
          <w:lang w:val="en-US"/>
        </w:rPr>
        <w:t xml:space="preserve"> </w:t>
      </w:r>
      <w:r w:rsidRPr="00E77F7C">
        <w:rPr>
          <w:rFonts w:ascii="Calibri" w:hAnsi="Calibri"/>
          <w:color w:val="auto"/>
          <w:sz w:val="22"/>
          <w:szCs w:val="22"/>
        </w:rPr>
        <w:t xml:space="preserve">and following form will appear: </w:t>
      </w:r>
    </w:p>
    <w:p w:rsidR="000F2C37" w:rsidRPr="00A523DC" w:rsidRDefault="003F5C9D" w:rsidP="000F2C37">
      <w:pPr>
        <w:pStyle w:val="ACTIVITY"/>
        <w:spacing w:after="240"/>
        <w:rPr>
          <w:color w:val="auto"/>
          <w:sz w:val="22"/>
          <w:szCs w:val="22"/>
        </w:rPr>
      </w:pPr>
      <w:r>
        <w:rPr>
          <w:rFonts w:ascii="Calibri" w:hAnsi="Calibri"/>
          <w:noProof/>
          <w:sz w:val="22"/>
          <w:szCs w:val="22"/>
          <w:lang w:eastAsia="en-AU"/>
        </w:rPr>
        <w:drawing>
          <wp:inline distT="0" distB="0" distL="0" distR="0">
            <wp:extent cx="6067425" cy="4724400"/>
            <wp:effectExtent l="0" t="0" r="0" b="0"/>
            <wp:docPr id="29" name="Picture 29" descr="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7425" cy="4724400"/>
                    </a:xfrm>
                    <a:prstGeom prst="rect">
                      <a:avLst/>
                    </a:prstGeom>
                    <a:noFill/>
                    <a:ln>
                      <a:noFill/>
                    </a:ln>
                  </pic:spPr>
                </pic:pic>
              </a:graphicData>
            </a:graphic>
          </wp:inline>
        </w:drawing>
      </w:r>
    </w:p>
    <w:p w:rsidR="000F2C37" w:rsidRDefault="000F2C37" w:rsidP="00EA3DF5">
      <w:pPr>
        <w:pStyle w:val="ACTIVITY"/>
        <w:numPr>
          <w:ilvl w:val="0"/>
          <w:numId w:val="14"/>
        </w:numPr>
        <w:spacing w:after="240"/>
        <w:rPr>
          <w:color w:val="auto"/>
          <w:sz w:val="20"/>
          <w:szCs w:val="20"/>
        </w:rPr>
      </w:pPr>
      <w:r w:rsidRPr="00E77F7C">
        <w:rPr>
          <w:rFonts w:ascii="Calibri" w:hAnsi="Calibri"/>
          <w:color w:val="auto"/>
          <w:sz w:val="22"/>
          <w:szCs w:val="22"/>
        </w:rPr>
        <w:lastRenderedPageBreak/>
        <w:t xml:space="preserve">Fill in the following fields, </w:t>
      </w:r>
      <w:r w:rsidRPr="00E77F7C">
        <w:rPr>
          <w:rFonts w:ascii="Calibri" w:hAnsi="Calibri"/>
          <w:i/>
          <w:color w:val="auto"/>
          <w:sz w:val="22"/>
          <w:szCs w:val="22"/>
        </w:rPr>
        <w:t>Project Name, Sector, Project Type</w:t>
      </w:r>
      <w:r w:rsidRPr="00E77F7C">
        <w:rPr>
          <w:rFonts w:ascii="Calibri" w:hAnsi="Calibri"/>
          <w:color w:val="auto"/>
          <w:sz w:val="22"/>
          <w:szCs w:val="22"/>
        </w:rPr>
        <w:t xml:space="preserve"> and </w:t>
      </w:r>
      <w:r w:rsidRPr="00E77F7C">
        <w:rPr>
          <w:rFonts w:ascii="Calibri" w:hAnsi="Calibri"/>
          <w:i/>
          <w:color w:val="auto"/>
          <w:sz w:val="22"/>
          <w:szCs w:val="22"/>
        </w:rPr>
        <w:t>Current Phase.</w:t>
      </w:r>
      <w:r w:rsidRPr="00E77F7C">
        <w:rPr>
          <w:rFonts w:ascii="Calibri" w:hAnsi="Calibri"/>
          <w:color w:val="auto"/>
          <w:sz w:val="22"/>
          <w:szCs w:val="22"/>
        </w:rPr>
        <w:t xml:space="preserve"> A </w:t>
      </w:r>
      <w:r w:rsidRPr="00E77F7C">
        <w:rPr>
          <w:rFonts w:ascii="Calibri" w:hAnsi="Calibri"/>
          <w:i/>
          <w:color w:val="auto"/>
          <w:sz w:val="22"/>
          <w:szCs w:val="22"/>
        </w:rPr>
        <w:t>Project ID</w:t>
      </w:r>
      <w:r w:rsidRPr="00E77F7C">
        <w:rPr>
          <w:rFonts w:ascii="Calibri" w:hAnsi="Calibri"/>
          <w:color w:val="auto"/>
          <w:sz w:val="22"/>
          <w:szCs w:val="22"/>
        </w:rPr>
        <w:t xml:space="preserve"> is generated automatically. The remaining fields are optional</w:t>
      </w:r>
      <w:r>
        <w:rPr>
          <w:color w:val="auto"/>
          <w:sz w:val="20"/>
          <w:szCs w:val="20"/>
        </w:rPr>
        <w:t xml:space="preserve">. </w:t>
      </w:r>
    </w:p>
    <w:p w:rsidR="00ED7DF0" w:rsidRDefault="00ED7DF0" w:rsidP="000F2C37">
      <w:pPr>
        <w:pStyle w:val="ACTIVITY"/>
        <w:spacing w:after="240"/>
        <w:rPr>
          <w:b/>
          <w:color w:val="auto"/>
          <w:sz w:val="20"/>
          <w:szCs w:val="20"/>
        </w:rPr>
      </w:pPr>
    </w:p>
    <w:p w:rsidR="000F2C37" w:rsidRPr="00E77F7C" w:rsidRDefault="003F5C9D" w:rsidP="000F2C37">
      <w:pPr>
        <w:pStyle w:val="ACTIVITY"/>
        <w:spacing w:after="240"/>
        <w:rPr>
          <w:rFonts w:ascii="Calibri" w:hAnsi="Calibri"/>
          <w:color w:val="auto"/>
          <w:sz w:val="22"/>
          <w:szCs w:val="22"/>
        </w:rPr>
      </w:pPr>
      <w:r w:rsidRPr="00A841DE">
        <w:rPr>
          <w:noProof/>
          <w:lang w:eastAsia="en-AU"/>
        </w:rPr>
        <w:drawing>
          <wp:anchor distT="0" distB="0" distL="114300" distR="114300" simplePos="0" relativeHeight="251667456" behindDoc="0" locked="0" layoutInCell="1" allowOverlap="1">
            <wp:simplePos x="790575" y="2114550"/>
            <wp:positionH relativeFrom="margin">
              <wp:align>left</wp:align>
            </wp:positionH>
            <wp:positionV relativeFrom="margin">
              <wp:align>top</wp:align>
            </wp:positionV>
            <wp:extent cx="733425" cy="1000125"/>
            <wp:effectExtent l="0" t="0" r="9525" b="0"/>
            <wp:wrapSquare wrapText="bothSides"/>
            <wp:docPr id="30"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0F2C37" w:rsidRPr="00E77F7C">
        <w:rPr>
          <w:rFonts w:ascii="Calibri" w:hAnsi="Calibri"/>
          <w:b/>
          <w:color w:val="auto"/>
          <w:sz w:val="22"/>
          <w:szCs w:val="22"/>
        </w:rPr>
        <w:t xml:space="preserve">Optional Fields: </w:t>
      </w:r>
      <w:r w:rsidR="000F2C37" w:rsidRPr="00E77F7C">
        <w:rPr>
          <w:rFonts w:ascii="Calibri" w:hAnsi="Calibri"/>
          <w:color w:val="auto"/>
          <w:sz w:val="22"/>
          <w:szCs w:val="22"/>
        </w:rPr>
        <w:t xml:space="preserve">Not all fields are relevant to all projects / portfolios and </w:t>
      </w:r>
      <w:r w:rsidR="00EA3DF5" w:rsidRPr="00E77F7C">
        <w:rPr>
          <w:rFonts w:ascii="Calibri" w:hAnsi="Calibri"/>
          <w:color w:val="auto"/>
          <w:sz w:val="22"/>
          <w:szCs w:val="22"/>
        </w:rPr>
        <w:t xml:space="preserve">some </w:t>
      </w:r>
      <w:r w:rsidR="000F2C37" w:rsidRPr="00E77F7C">
        <w:rPr>
          <w:rFonts w:ascii="Calibri" w:hAnsi="Calibri"/>
          <w:color w:val="auto"/>
          <w:sz w:val="22"/>
          <w:szCs w:val="22"/>
        </w:rPr>
        <w:t>can be ignored. If a mandatory</w:t>
      </w:r>
      <w:r w:rsidR="00EA3DF5" w:rsidRPr="00E77F7C">
        <w:rPr>
          <w:rFonts w:ascii="Calibri" w:hAnsi="Calibri"/>
          <w:color w:val="auto"/>
          <w:sz w:val="22"/>
          <w:szCs w:val="22"/>
        </w:rPr>
        <w:t xml:space="preserve"> field is left blank,</w:t>
      </w:r>
      <w:r w:rsidR="000F2C37" w:rsidRPr="00E77F7C">
        <w:rPr>
          <w:rFonts w:ascii="Calibri" w:hAnsi="Calibri"/>
          <w:color w:val="auto"/>
          <w:sz w:val="22"/>
          <w:szCs w:val="22"/>
        </w:rPr>
        <w:t xml:space="preserve"> you will be notified with a red warning message. The only mandatory fields are the fields listed above at point 3. Note however that if no resources are added to a project then an administrator will need to add resources once they are known.</w:t>
      </w:r>
    </w:p>
    <w:p w:rsidR="000F2C37" w:rsidRPr="00E77F7C" w:rsidRDefault="000F2C37" w:rsidP="000F2C37">
      <w:pPr>
        <w:pStyle w:val="ACTIVITY"/>
        <w:spacing w:after="240"/>
        <w:rPr>
          <w:rFonts w:ascii="Calibri" w:hAnsi="Calibri"/>
          <w:color w:val="auto"/>
          <w:sz w:val="22"/>
          <w:szCs w:val="22"/>
        </w:rPr>
      </w:pPr>
      <w:r w:rsidRPr="00E77F7C">
        <w:rPr>
          <w:rFonts w:ascii="Calibri" w:hAnsi="Calibri"/>
          <w:b/>
          <w:color w:val="auto"/>
          <w:sz w:val="22"/>
          <w:szCs w:val="22"/>
        </w:rPr>
        <w:t>Priority:</w:t>
      </w:r>
      <w:r w:rsidRPr="00E77F7C">
        <w:rPr>
          <w:rFonts w:ascii="Calibri" w:hAnsi="Calibri"/>
          <w:color w:val="auto"/>
          <w:sz w:val="22"/>
          <w:szCs w:val="22"/>
        </w:rPr>
        <w:t xml:space="preserve"> Companies can devise their own </w:t>
      </w:r>
      <w:r w:rsidRPr="00E77F7C">
        <w:rPr>
          <w:rFonts w:ascii="Calibri" w:hAnsi="Calibri"/>
          <w:i/>
          <w:color w:val="auto"/>
          <w:sz w:val="22"/>
          <w:szCs w:val="22"/>
        </w:rPr>
        <w:t>Project Prioritisation Framework</w:t>
      </w:r>
      <w:r w:rsidRPr="00E77F7C">
        <w:rPr>
          <w:rFonts w:ascii="Calibri" w:hAnsi="Calibri"/>
          <w:color w:val="auto"/>
          <w:sz w:val="22"/>
          <w:szCs w:val="22"/>
        </w:rPr>
        <w:t xml:space="preserve"> which the user creating the project can complete to establish a projects’ priority. The prioritisation framework is displayed at the bottom of the create project screen. If you complete the Project Prioritisation Framework the result will automatically populate in this field once the project is created. Alternatively you can enter in a priority manually. Project prioritisation allows team members to make discretionary decisions over work that needs to be completed at the same time. Knowing which project has a greater priority to the organisation can assist in the decision making, reducing the management time required to review and prioritise tasks.</w:t>
      </w:r>
    </w:p>
    <w:p w:rsidR="000F2C37" w:rsidRPr="00E77F7C" w:rsidRDefault="000F2C37" w:rsidP="000F2C37">
      <w:pPr>
        <w:pStyle w:val="ACTIVITY"/>
        <w:spacing w:after="240"/>
        <w:rPr>
          <w:rFonts w:ascii="Calibri" w:hAnsi="Calibri"/>
          <w:color w:val="auto"/>
          <w:sz w:val="22"/>
          <w:szCs w:val="22"/>
        </w:rPr>
      </w:pPr>
      <w:r w:rsidRPr="00E77F7C">
        <w:rPr>
          <w:rFonts w:ascii="Calibri" w:hAnsi="Calibri"/>
          <w:b/>
          <w:color w:val="auto"/>
          <w:sz w:val="22"/>
          <w:szCs w:val="22"/>
        </w:rPr>
        <w:t xml:space="preserve">Private Project: </w:t>
      </w:r>
      <w:r w:rsidRPr="00E77F7C">
        <w:rPr>
          <w:rFonts w:ascii="Calibri" w:hAnsi="Calibri"/>
          <w:color w:val="auto"/>
          <w:sz w:val="22"/>
          <w:szCs w:val="22"/>
        </w:rPr>
        <w:t>If this box is ticked th</w:t>
      </w:r>
      <w:r w:rsidR="00E74723" w:rsidRPr="00E77F7C">
        <w:rPr>
          <w:rFonts w:ascii="Calibri" w:hAnsi="Calibri"/>
          <w:color w:val="auto"/>
          <w:sz w:val="22"/>
          <w:szCs w:val="22"/>
        </w:rPr>
        <w:t>e</w:t>
      </w:r>
      <w:r w:rsidRPr="00E77F7C">
        <w:rPr>
          <w:rFonts w:ascii="Calibri" w:hAnsi="Calibri"/>
          <w:color w:val="auto"/>
          <w:sz w:val="22"/>
          <w:szCs w:val="22"/>
        </w:rPr>
        <w:t>n only resources assigned to the project can view it.</w:t>
      </w:r>
      <w:r w:rsidR="00EA3DF5" w:rsidRPr="00E77F7C">
        <w:rPr>
          <w:rFonts w:ascii="Calibri" w:hAnsi="Calibri"/>
          <w:color w:val="auto"/>
          <w:sz w:val="22"/>
          <w:szCs w:val="22"/>
        </w:rPr>
        <w:t xml:space="preserve"> Extreme caution should be used when choosing to make a project private</w:t>
      </w:r>
      <w:r w:rsidR="00A24E4D" w:rsidRPr="00E77F7C">
        <w:rPr>
          <w:rFonts w:ascii="Calibri" w:hAnsi="Calibri"/>
          <w:color w:val="auto"/>
          <w:sz w:val="22"/>
          <w:szCs w:val="22"/>
        </w:rPr>
        <w:t xml:space="preserve"> as it makes the project “invisible” to anyone not assigned to the project. </w:t>
      </w:r>
    </w:p>
    <w:p w:rsidR="000F2C37" w:rsidRPr="00E77F7C" w:rsidRDefault="000F2C37" w:rsidP="000F2C37">
      <w:pPr>
        <w:pStyle w:val="ACTIVITY"/>
        <w:spacing w:after="240"/>
        <w:rPr>
          <w:rFonts w:ascii="Calibri" w:hAnsi="Calibri"/>
          <w:b/>
          <w:color w:val="auto"/>
          <w:sz w:val="22"/>
          <w:szCs w:val="22"/>
        </w:rPr>
      </w:pPr>
      <w:r w:rsidRPr="00E77F7C">
        <w:rPr>
          <w:rFonts w:ascii="Calibri" w:hAnsi="Calibri"/>
          <w:b/>
          <w:color w:val="auto"/>
          <w:sz w:val="22"/>
          <w:szCs w:val="22"/>
        </w:rPr>
        <w:t xml:space="preserve">Win %: </w:t>
      </w:r>
      <w:r w:rsidRPr="00E77F7C">
        <w:rPr>
          <w:rFonts w:ascii="Calibri" w:hAnsi="Calibri"/>
          <w:color w:val="auto"/>
          <w:sz w:val="22"/>
          <w:szCs w:val="22"/>
        </w:rPr>
        <w:t xml:space="preserve">As explained in the introduction to the session, projects are generally created when a quote or proposal is required. When </w:t>
      </w:r>
      <w:r w:rsidR="00205DCB" w:rsidRPr="00E77F7C">
        <w:rPr>
          <w:rFonts w:ascii="Calibri" w:hAnsi="Calibri"/>
          <w:color w:val="auto"/>
          <w:sz w:val="22"/>
          <w:szCs w:val="22"/>
        </w:rPr>
        <w:t>Revenue</w:t>
      </w:r>
      <w:r w:rsidRPr="00E77F7C">
        <w:rPr>
          <w:rFonts w:ascii="Calibri" w:hAnsi="Calibri"/>
          <w:color w:val="auto"/>
          <w:sz w:val="22"/>
          <w:szCs w:val="22"/>
        </w:rPr>
        <w:t xml:space="preserve">s, costs and hours are estimated, UniPhi will automatically adjust these </w:t>
      </w:r>
      <w:r w:rsidR="00205DCB" w:rsidRPr="00E77F7C">
        <w:rPr>
          <w:rFonts w:ascii="Calibri" w:hAnsi="Calibri"/>
          <w:color w:val="auto"/>
          <w:sz w:val="22"/>
          <w:szCs w:val="22"/>
        </w:rPr>
        <w:t>Revenue</w:t>
      </w:r>
      <w:r w:rsidRPr="00E77F7C">
        <w:rPr>
          <w:rFonts w:ascii="Calibri" w:hAnsi="Calibri"/>
          <w:color w:val="auto"/>
          <w:sz w:val="22"/>
          <w:szCs w:val="22"/>
        </w:rPr>
        <w:t>s in reports by the win % allocated to the project. The win % represents the probability that the organisation will win the job. The end result is a risk adjusted resource plan and cash flow forecast for the business. Win/loss ratios displayed in the Submissions dashboard can assist the user in determining a value for this particular field.</w:t>
      </w:r>
    </w:p>
    <w:p w:rsidR="000F2C37" w:rsidRPr="00E77F7C" w:rsidRDefault="00205DCB" w:rsidP="000F2C37">
      <w:pPr>
        <w:pStyle w:val="ACTIVITY"/>
        <w:spacing w:after="240"/>
        <w:rPr>
          <w:rFonts w:ascii="Calibri" w:hAnsi="Calibri"/>
          <w:b/>
          <w:color w:val="auto"/>
          <w:sz w:val="22"/>
          <w:szCs w:val="22"/>
        </w:rPr>
      </w:pPr>
      <w:r w:rsidRPr="00E77F7C">
        <w:rPr>
          <w:rFonts w:ascii="Calibri" w:hAnsi="Calibri"/>
          <w:b/>
          <w:color w:val="auto"/>
          <w:sz w:val="22"/>
          <w:szCs w:val="22"/>
        </w:rPr>
        <w:t>Revenue</w:t>
      </w:r>
      <w:r w:rsidR="000F2C37" w:rsidRPr="00E77F7C">
        <w:rPr>
          <w:rFonts w:ascii="Calibri" w:hAnsi="Calibri"/>
          <w:b/>
          <w:color w:val="auto"/>
          <w:sz w:val="22"/>
          <w:szCs w:val="22"/>
        </w:rPr>
        <w:t xml:space="preserve"> %: </w:t>
      </w:r>
      <w:r w:rsidR="000F2C37" w:rsidRPr="00E77F7C">
        <w:rPr>
          <w:rFonts w:ascii="Calibri" w:hAnsi="Calibri"/>
          <w:color w:val="auto"/>
          <w:sz w:val="22"/>
          <w:szCs w:val="22"/>
        </w:rPr>
        <w:t xml:space="preserve">The </w:t>
      </w:r>
      <w:r w:rsidRPr="00E77F7C">
        <w:rPr>
          <w:rFonts w:ascii="Calibri" w:hAnsi="Calibri"/>
          <w:color w:val="auto"/>
          <w:sz w:val="22"/>
          <w:szCs w:val="22"/>
        </w:rPr>
        <w:t>Revenue</w:t>
      </w:r>
      <w:r w:rsidR="000F2C37" w:rsidRPr="00E77F7C">
        <w:rPr>
          <w:rFonts w:ascii="Calibri" w:hAnsi="Calibri"/>
          <w:color w:val="auto"/>
          <w:sz w:val="22"/>
          <w:szCs w:val="22"/>
        </w:rPr>
        <w:t xml:space="preserve"> % functions the same as the win % thereby compounding the risk adjustment factor. The </w:t>
      </w:r>
      <w:r w:rsidRPr="00E77F7C">
        <w:rPr>
          <w:rFonts w:ascii="Calibri" w:hAnsi="Calibri"/>
          <w:color w:val="auto"/>
          <w:sz w:val="22"/>
          <w:szCs w:val="22"/>
        </w:rPr>
        <w:t>Revenue</w:t>
      </w:r>
      <w:r w:rsidR="000F2C37" w:rsidRPr="00E77F7C">
        <w:rPr>
          <w:rFonts w:ascii="Calibri" w:hAnsi="Calibri"/>
          <w:color w:val="auto"/>
          <w:sz w:val="22"/>
          <w:szCs w:val="22"/>
        </w:rPr>
        <w:t xml:space="preserve"> % adjustment reflects the likely reduction in </w:t>
      </w:r>
      <w:r w:rsidRPr="00E77F7C">
        <w:rPr>
          <w:rFonts w:ascii="Calibri" w:hAnsi="Calibri"/>
          <w:color w:val="auto"/>
          <w:sz w:val="22"/>
          <w:szCs w:val="22"/>
        </w:rPr>
        <w:t>Revenue</w:t>
      </w:r>
      <w:r w:rsidR="000F2C37" w:rsidRPr="00E77F7C">
        <w:rPr>
          <w:rFonts w:ascii="Calibri" w:hAnsi="Calibri"/>
          <w:color w:val="auto"/>
          <w:sz w:val="22"/>
          <w:szCs w:val="22"/>
        </w:rPr>
        <w:t xml:space="preserve">s that will occur through contract negotiation phase. </w:t>
      </w:r>
    </w:p>
    <w:p w:rsidR="000F2C37" w:rsidRPr="00E77F7C" w:rsidRDefault="000F2C37" w:rsidP="000F2C37">
      <w:pPr>
        <w:pStyle w:val="ACTIVITY"/>
        <w:spacing w:after="240"/>
        <w:rPr>
          <w:rFonts w:ascii="Calibri" w:hAnsi="Calibri"/>
          <w:color w:val="auto"/>
          <w:sz w:val="22"/>
          <w:szCs w:val="22"/>
        </w:rPr>
      </w:pPr>
      <w:r w:rsidRPr="00E77F7C">
        <w:rPr>
          <w:rFonts w:ascii="Calibri" w:hAnsi="Calibri"/>
          <w:b/>
          <w:color w:val="auto"/>
          <w:sz w:val="22"/>
          <w:szCs w:val="22"/>
        </w:rPr>
        <w:lastRenderedPageBreak/>
        <w:t>Project Description</w:t>
      </w:r>
      <w:r w:rsidRPr="00E77F7C">
        <w:rPr>
          <w:rFonts w:ascii="Calibri" w:hAnsi="Calibri"/>
          <w:color w:val="auto"/>
          <w:sz w:val="22"/>
          <w:szCs w:val="22"/>
        </w:rPr>
        <w:t xml:space="preserve">: This can be used to pre-populate documents and will explain the scope of the project to other staff members who may need to work on it. The project description is </w:t>
      </w:r>
      <w:r w:rsidR="00A24E4D" w:rsidRPr="00E77F7C">
        <w:rPr>
          <w:rFonts w:ascii="Calibri" w:hAnsi="Calibri"/>
          <w:color w:val="auto"/>
          <w:sz w:val="22"/>
          <w:szCs w:val="22"/>
        </w:rPr>
        <w:t xml:space="preserve">designed to provide </w:t>
      </w:r>
      <w:r w:rsidRPr="00E77F7C">
        <w:rPr>
          <w:rFonts w:ascii="Calibri" w:hAnsi="Calibri"/>
          <w:color w:val="auto"/>
          <w:sz w:val="22"/>
          <w:szCs w:val="22"/>
        </w:rPr>
        <w:t>more detailed meta-data on the project.</w:t>
      </w:r>
    </w:p>
    <w:p w:rsidR="000F2C37" w:rsidRPr="00E77F7C" w:rsidRDefault="000F2C37" w:rsidP="000F2C37">
      <w:pPr>
        <w:pStyle w:val="ACTIVITY"/>
        <w:spacing w:after="240"/>
        <w:rPr>
          <w:rFonts w:ascii="Calibri" w:hAnsi="Calibri"/>
          <w:b/>
          <w:color w:val="auto"/>
          <w:sz w:val="22"/>
          <w:szCs w:val="22"/>
        </w:rPr>
      </w:pPr>
      <w:r w:rsidRPr="00E77F7C">
        <w:rPr>
          <w:rFonts w:ascii="Calibri" w:hAnsi="Calibri"/>
          <w:b/>
          <w:color w:val="auto"/>
          <w:sz w:val="22"/>
          <w:szCs w:val="22"/>
        </w:rPr>
        <w:t xml:space="preserve">Currency: </w:t>
      </w:r>
      <w:r w:rsidRPr="00E77F7C">
        <w:rPr>
          <w:rFonts w:ascii="Calibri" w:hAnsi="Calibri"/>
          <w:color w:val="auto"/>
          <w:sz w:val="22"/>
          <w:szCs w:val="22"/>
        </w:rPr>
        <w:t>UniPhi supports an unlimited number of foreign currency translations. The currency selected by default in these tabs is based off the default selected here. It can be changed by the end user if they wish to see the end results converted into other currencies.</w:t>
      </w:r>
    </w:p>
    <w:p w:rsidR="000F2C37" w:rsidRPr="00E77F7C" w:rsidRDefault="000F2C37" w:rsidP="000F2C37">
      <w:pPr>
        <w:pStyle w:val="ACTIVITY"/>
        <w:spacing w:after="240"/>
        <w:rPr>
          <w:rFonts w:ascii="Calibri" w:hAnsi="Calibri"/>
          <w:color w:val="auto"/>
          <w:sz w:val="22"/>
          <w:szCs w:val="22"/>
        </w:rPr>
      </w:pPr>
      <w:r w:rsidRPr="00E77F7C">
        <w:rPr>
          <w:rFonts w:ascii="Calibri" w:hAnsi="Calibri"/>
          <w:b/>
          <w:color w:val="auto"/>
          <w:sz w:val="22"/>
          <w:szCs w:val="22"/>
        </w:rPr>
        <w:t xml:space="preserve">Risk Contingency COA: </w:t>
      </w:r>
      <w:r w:rsidRPr="00E77F7C">
        <w:rPr>
          <w:rFonts w:ascii="Calibri" w:hAnsi="Calibri"/>
          <w:color w:val="auto"/>
          <w:sz w:val="22"/>
          <w:szCs w:val="22"/>
        </w:rPr>
        <w:t xml:space="preserve">UniPhi’s risk management module allows for the </w:t>
      </w:r>
      <w:proofErr w:type="spellStart"/>
      <w:r w:rsidRPr="00E77F7C">
        <w:rPr>
          <w:rFonts w:ascii="Calibri" w:hAnsi="Calibri"/>
          <w:color w:val="auto"/>
          <w:sz w:val="22"/>
          <w:szCs w:val="22"/>
        </w:rPr>
        <w:t>build up</w:t>
      </w:r>
      <w:proofErr w:type="spellEnd"/>
      <w:r w:rsidRPr="00E77F7C">
        <w:rPr>
          <w:rFonts w:ascii="Calibri" w:hAnsi="Calibri"/>
          <w:color w:val="auto"/>
          <w:sz w:val="22"/>
          <w:szCs w:val="22"/>
        </w:rPr>
        <w:t xml:space="preserve"> of a dollar value for risks in the project cost budget. Risks identified have contingency values allocated to them. The total of which is then transferred to the project budget via the relevant contingency code selected. Risk contingency dollar values are applied to costs, not revenue, so this is only relevant when managing a project cost budget. The code list available is all code structures that have “Contingency” codes flagged in their chart of accounts</w:t>
      </w:r>
    </w:p>
    <w:p w:rsidR="000F2C37" w:rsidRPr="00E77F7C" w:rsidRDefault="000F2C37" w:rsidP="000F2C37">
      <w:pPr>
        <w:pStyle w:val="ACTIVITY"/>
        <w:spacing w:after="240"/>
        <w:rPr>
          <w:rFonts w:ascii="Calibri" w:hAnsi="Calibri"/>
          <w:color w:val="auto"/>
          <w:sz w:val="22"/>
          <w:szCs w:val="22"/>
        </w:rPr>
      </w:pPr>
      <w:r w:rsidRPr="00E77F7C">
        <w:rPr>
          <w:rFonts w:ascii="Calibri" w:hAnsi="Calibri"/>
          <w:b/>
          <w:color w:val="auto"/>
          <w:sz w:val="22"/>
          <w:szCs w:val="22"/>
        </w:rPr>
        <w:t xml:space="preserve">Risk Contingency Code: </w:t>
      </w:r>
      <w:r w:rsidRPr="00E77F7C">
        <w:rPr>
          <w:rFonts w:ascii="Calibri" w:hAnsi="Calibri"/>
          <w:color w:val="auto"/>
          <w:sz w:val="22"/>
          <w:szCs w:val="22"/>
        </w:rPr>
        <w:t xml:space="preserve">The account codes that have been flagged as contingency codes in the chart of accounts selected are displayed here. Selecting one code will provide for a default code selection when creating risks. This default can be changed for each risk identified but the default selected here should be the most common contingency code (e.g. construction contingency). </w:t>
      </w:r>
    </w:p>
    <w:p w:rsidR="000F2C37" w:rsidRPr="00E77F7C" w:rsidRDefault="000F2C37" w:rsidP="000F2C37">
      <w:pPr>
        <w:pStyle w:val="ACTIVITY"/>
        <w:spacing w:after="240"/>
        <w:rPr>
          <w:rFonts w:ascii="Calibri" w:hAnsi="Calibri"/>
          <w:color w:val="auto"/>
          <w:sz w:val="22"/>
          <w:szCs w:val="22"/>
        </w:rPr>
      </w:pPr>
      <w:r w:rsidRPr="00E77F7C">
        <w:rPr>
          <w:rFonts w:ascii="Calibri" w:hAnsi="Calibri"/>
          <w:b/>
          <w:color w:val="auto"/>
          <w:sz w:val="22"/>
          <w:szCs w:val="22"/>
        </w:rPr>
        <w:t>Parent</w:t>
      </w:r>
      <w:r w:rsidR="00A24E4D" w:rsidRPr="00E77F7C">
        <w:rPr>
          <w:rFonts w:ascii="Calibri" w:hAnsi="Calibri"/>
          <w:b/>
          <w:color w:val="auto"/>
          <w:sz w:val="22"/>
          <w:szCs w:val="22"/>
        </w:rPr>
        <w:t>/Child</w:t>
      </w:r>
      <w:r w:rsidRPr="00E77F7C">
        <w:rPr>
          <w:rFonts w:ascii="Calibri" w:hAnsi="Calibri"/>
          <w:b/>
          <w:color w:val="auto"/>
          <w:sz w:val="22"/>
          <w:szCs w:val="22"/>
        </w:rPr>
        <w:t xml:space="preserve"> Project</w:t>
      </w:r>
      <w:r w:rsidR="00A24E4D" w:rsidRPr="00E77F7C">
        <w:rPr>
          <w:rFonts w:ascii="Calibri" w:hAnsi="Calibri"/>
          <w:b/>
          <w:color w:val="auto"/>
          <w:sz w:val="22"/>
          <w:szCs w:val="22"/>
        </w:rPr>
        <w:t xml:space="preserve"> Relationships</w:t>
      </w:r>
      <w:r w:rsidRPr="00E77F7C">
        <w:rPr>
          <w:rFonts w:ascii="Calibri" w:hAnsi="Calibri"/>
          <w:b/>
          <w:color w:val="auto"/>
          <w:sz w:val="22"/>
          <w:szCs w:val="22"/>
        </w:rPr>
        <w:t xml:space="preserve">: </w:t>
      </w:r>
      <w:r w:rsidRPr="00E77F7C">
        <w:rPr>
          <w:rFonts w:ascii="Calibri" w:hAnsi="Calibri"/>
          <w:color w:val="auto"/>
          <w:sz w:val="22"/>
          <w:szCs w:val="22"/>
        </w:rPr>
        <w:t>UniPhi allows for a program of works within a portfolio to have an unlimited number of “child” projects underneath it. This is managed through selecting the Parent Project that the newly created project belongs to. Parent projects will consolidate budgets and contract costs and revenue for all children allocated to it. The Parent project will also display issues and risks that exist across the program (i.e. within each child)</w:t>
      </w:r>
    </w:p>
    <w:p w:rsidR="000F2C37" w:rsidRPr="00E77F7C" w:rsidRDefault="000F2C37" w:rsidP="000F2C37">
      <w:pPr>
        <w:pStyle w:val="ACTIVITY"/>
        <w:spacing w:after="240"/>
        <w:rPr>
          <w:rFonts w:ascii="Calibri" w:hAnsi="Calibri"/>
          <w:b/>
          <w:color w:val="auto"/>
          <w:sz w:val="22"/>
          <w:szCs w:val="22"/>
        </w:rPr>
      </w:pPr>
      <w:r w:rsidRPr="00E77F7C">
        <w:rPr>
          <w:rFonts w:ascii="Calibri" w:hAnsi="Calibri"/>
          <w:color w:val="auto"/>
          <w:sz w:val="22"/>
          <w:szCs w:val="22"/>
        </w:rPr>
        <w:t>The resulting project filter will look like this:</w:t>
      </w:r>
    </w:p>
    <w:p w:rsidR="000F2C37" w:rsidRPr="00E77F7C" w:rsidRDefault="003F5C9D" w:rsidP="000F2C37">
      <w:pPr>
        <w:spacing w:after="240"/>
        <w:rPr>
          <w:rFonts w:ascii="Calibri" w:hAnsi="Calibri"/>
          <w:b/>
          <w:sz w:val="22"/>
          <w:lang w:val="en-US"/>
        </w:rPr>
      </w:pPr>
      <w:r w:rsidRPr="00E77F7C">
        <w:rPr>
          <w:rFonts w:ascii="Calibri" w:hAnsi="Calibri"/>
          <w:noProof/>
          <w:sz w:val="22"/>
          <w:lang w:eastAsia="en-AU"/>
        </w:rPr>
        <w:drawing>
          <wp:inline distT="0" distB="0" distL="0" distR="0">
            <wp:extent cx="3114675" cy="111442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4675" cy="1114425"/>
                    </a:xfrm>
                    <a:prstGeom prst="rect">
                      <a:avLst/>
                    </a:prstGeom>
                    <a:noFill/>
                    <a:ln>
                      <a:noFill/>
                    </a:ln>
                  </pic:spPr>
                </pic:pic>
              </a:graphicData>
            </a:graphic>
          </wp:inline>
        </w:drawing>
      </w:r>
    </w:p>
    <w:p w:rsidR="000F2C37" w:rsidRPr="00E77F7C" w:rsidRDefault="000F2C37" w:rsidP="000F2C37">
      <w:pPr>
        <w:spacing w:after="240"/>
        <w:rPr>
          <w:rFonts w:ascii="Calibri" w:hAnsi="Calibri"/>
          <w:sz w:val="22"/>
          <w:lang w:val="en-US"/>
        </w:rPr>
      </w:pPr>
      <w:r w:rsidRPr="00E77F7C">
        <w:rPr>
          <w:rFonts w:ascii="Calibri" w:hAnsi="Calibri"/>
          <w:b/>
          <w:sz w:val="22"/>
          <w:lang w:val="en-US"/>
        </w:rPr>
        <w:lastRenderedPageBreak/>
        <w:t xml:space="preserve">Parent Project: </w:t>
      </w:r>
      <w:r w:rsidRPr="00E77F7C">
        <w:rPr>
          <w:rFonts w:ascii="Calibri" w:hAnsi="Calibri"/>
          <w:sz w:val="22"/>
          <w:lang w:val="en-US"/>
        </w:rPr>
        <w:t xml:space="preserve">This is a list of all the projects in the system that have been flagged as being a parent as per the above method. Selecting a parent project will make the current project you are creating to become a child project. </w:t>
      </w:r>
    </w:p>
    <w:p w:rsidR="000F2C37" w:rsidRPr="00E77F7C" w:rsidRDefault="000F2C37" w:rsidP="000F2C37">
      <w:pPr>
        <w:spacing w:after="240"/>
        <w:rPr>
          <w:rFonts w:ascii="Calibri" w:hAnsi="Calibri"/>
          <w:sz w:val="22"/>
          <w:lang w:val="en-US"/>
        </w:rPr>
      </w:pPr>
      <w:r w:rsidRPr="00E77F7C">
        <w:rPr>
          <w:rFonts w:ascii="Calibri" w:hAnsi="Calibri"/>
          <w:b/>
          <w:sz w:val="22"/>
          <w:lang w:val="en-US"/>
        </w:rPr>
        <w:t>Timesheet Tasks:</w:t>
      </w:r>
      <w:r w:rsidRPr="00E77F7C">
        <w:rPr>
          <w:rFonts w:ascii="Calibri" w:hAnsi="Calibri"/>
          <w:sz w:val="22"/>
          <w:lang w:val="en-US"/>
        </w:rPr>
        <w:t xml:space="preserve"> defaults to a predetermined list that is visible to add work hours against the project when time sheeting. Standard tasks are used when work is completed on a project without specific contract deliverables. Examples of this type of work would be support work for a product that has been already commissioned or project management during a defects liability period in the construction industry.</w:t>
      </w:r>
    </w:p>
    <w:p w:rsidR="000F2C37" w:rsidRPr="00E77F7C" w:rsidRDefault="000F2C37" w:rsidP="000F2C37">
      <w:pPr>
        <w:spacing w:after="240"/>
        <w:rPr>
          <w:rFonts w:ascii="Calibri" w:hAnsi="Calibri"/>
          <w:sz w:val="22"/>
          <w:lang w:val="en-US"/>
        </w:rPr>
      </w:pPr>
      <w:r w:rsidRPr="00E77F7C">
        <w:rPr>
          <w:rFonts w:ascii="Calibri" w:hAnsi="Calibri"/>
          <w:b/>
          <w:sz w:val="22"/>
          <w:lang w:val="en-US"/>
        </w:rPr>
        <w:t xml:space="preserve">Requires Approval: </w:t>
      </w:r>
      <w:r w:rsidRPr="00E77F7C">
        <w:rPr>
          <w:rFonts w:ascii="Calibri" w:hAnsi="Calibri"/>
          <w:sz w:val="22"/>
          <w:lang w:val="en-US"/>
        </w:rPr>
        <w:t xml:space="preserve">If timesheets on the project need to be approved before submission then this is selected. </w:t>
      </w:r>
    </w:p>
    <w:p w:rsidR="000F2C37" w:rsidRPr="00E77F7C" w:rsidRDefault="000F2C37" w:rsidP="000F2C37">
      <w:pPr>
        <w:spacing w:after="240"/>
        <w:rPr>
          <w:rFonts w:ascii="Calibri" w:hAnsi="Calibri"/>
          <w:sz w:val="22"/>
          <w:lang w:val="en-US"/>
        </w:rPr>
      </w:pPr>
      <w:r w:rsidRPr="00E77F7C">
        <w:rPr>
          <w:rFonts w:ascii="Calibri" w:hAnsi="Calibri"/>
          <w:sz w:val="22"/>
          <w:lang w:val="en-US"/>
        </w:rPr>
        <w:t xml:space="preserve">Timesheet approval in UniPhi is based off the access level of roles on the project. If a project role has a project manager access level (as </w:t>
      </w:r>
      <w:r w:rsidR="00A24E4D" w:rsidRPr="00E77F7C">
        <w:rPr>
          <w:rFonts w:ascii="Calibri" w:hAnsi="Calibri"/>
          <w:sz w:val="22"/>
          <w:lang w:val="en-US"/>
        </w:rPr>
        <w:t>opposed</w:t>
      </w:r>
      <w:r w:rsidRPr="00E77F7C">
        <w:rPr>
          <w:rFonts w:ascii="Calibri" w:hAnsi="Calibri"/>
          <w:sz w:val="22"/>
          <w:lang w:val="en-US"/>
        </w:rPr>
        <w:t xml:space="preserve"> to a team member access level) then people in this role are able to approve other people’s timesheets. </w:t>
      </w:r>
    </w:p>
    <w:p w:rsidR="000F2C37" w:rsidRPr="00E77F7C" w:rsidRDefault="000F2C37" w:rsidP="000F2C37">
      <w:pPr>
        <w:spacing w:after="240"/>
        <w:rPr>
          <w:rFonts w:ascii="Calibri" w:hAnsi="Calibri"/>
          <w:sz w:val="22"/>
          <w:lang w:val="en-US"/>
        </w:rPr>
      </w:pPr>
      <w:r w:rsidRPr="00E77F7C">
        <w:rPr>
          <w:rFonts w:ascii="Calibri" w:hAnsi="Calibri"/>
          <w:sz w:val="22"/>
          <w:lang w:val="en-US"/>
        </w:rPr>
        <w:t xml:space="preserve">Rejecting a timesheet reverts the timesheet back to a “saved” state rather than a “submitted” state. The team member can then amend and re-submit for approval. </w:t>
      </w:r>
    </w:p>
    <w:p w:rsidR="000F2C37" w:rsidRPr="00E77F7C" w:rsidRDefault="000F2C37" w:rsidP="000F2C37">
      <w:pPr>
        <w:spacing w:after="240"/>
        <w:rPr>
          <w:rFonts w:ascii="Calibri" w:hAnsi="Calibri"/>
          <w:sz w:val="22"/>
          <w:lang w:val="en-US"/>
        </w:rPr>
      </w:pPr>
      <w:r w:rsidRPr="00E77F7C">
        <w:rPr>
          <w:rFonts w:ascii="Calibri" w:hAnsi="Calibri"/>
          <w:sz w:val="22"/>
          <w:lang w:val="en-US"/>
        </w:rPr>
        <w:t xml:space="preserve">If timesheet approval is not selected then timesheets can still be reviewed in both the contracts tab and via reports. </w:t>
      </w:r>
    </w:p>
    <w:p w:rsidR="000F2C37" w:rsidRPr="00E77F7C" w:rsidRDefault="000F2C37" w:rsidP="000F2C37">
      <w:pPr>
        <w:spacing w:after="240"/>
        <w:rPr>
          <w:rFonts w:ascii="Calibri" w:hAnsi="Calibri"/>
          <w:sz w:val="22"/>
          <w:lang w:val="en-US"/>
        </w:rPr>
      </w:pPr>
      <w:r w:rsidRPr="00E77F7C">
        <w:rPr>
          <w:rFonts w:ascii="Calibri" w:hAnsi="Calibri"/>
          <w:sz w:val="22"/>
          <w:lang w:val="en-US"/>
        </w:rPr>
        <w:t xml:space="preserve">Timesheets can be “rolled back” to allow the team member to correct </w:t>
      </w:r>
      <w:r w:rsidR="00A24E4D" w:rsidRPr="00E77F7C">
        <w:rPr>
          <w:rFonts w:ascii="Calibri" w:hAnsi="Calibri"/>
          <w:sz w:val="22"/>
          <w:lang w:val="en-US"/>
        </w:rPr>
        <w:t>any</w:t>
      </w:r>
      <w:r w:rsidRPr="00E77F7C">
        <w:rPr>
          <w:rFonts w:ascii="Calibri" w:hAnsi="Calibri"/>
          <w:sz w:val="22"/>
          <w:lang w:val="en-US"/>
        </w:rPr>
        <w:t xml:space="preserve"> error</w:t>
      </w:r>
      <w:r w:rsidR="00A24E4D" w:rsidRPr="00E77F7C">
        <w:rPr>
          <w:rFonts w:ascii="Calibri" w:hAnsi="Calibri"/>
          <w:sz w:val="22"/>
          <w:lang w:val="en-US"/>
        </w:rPr>
        <w:t>s,</w:t>
      </w:r>
      <w:r w:rsidRPr="00E77F7C">
        <w:rPr>
          <w:rFonts w:ascii="Calibri" w:hAnsi="Calibri"/>
          <w:sz w:val="22"/>
          <w:lang w:val="en-US"/>
        </w:rPr>
        <w:t xml:space="preserve"> and re-submit. Only submitted hours are displayed in the contracts tab</w:t>
      </w:r>
      <w:r w:rsidR="00A24E4D" w:rsidRPr="00E77F7C">
        <w:rPr>
          <w:rFonts w:ascii="Calibri" w:hAnsi="Calibri"/>
          <w:sz w:val="22"/>
          <w:lang w:val="en-US"/>
        </w:rPr>
        <w:t>,</w:t>
      </w:r>
      <w:r w:rsidRPr="00E77F7C">
        <w:rPr>
          <w:rFonts w:ascii="Calibri" w:hAnsi="Calibri"/>
          <w:sz w:val="22"/>
          <w:lang w:val="en-US"/>
        </w:rPr>
        <w:t xml:space="preserve"> while saved but not submitted hours can optionally be displayed in the timesheet reports.</w:t>
      </w:r>
    </w:p>
    <w:p w:rsidR="000F2C37" w:rsidRPr="00E77F7C" w:rsidRDefault="000F2C37" w:rsidP="000F2C37">
      <w:pPr>
        <w:spacing w:after="240"/>
        <w:rPr>
          <w:rFonts w:ascii="Calibri" w:hAnsi="Calibri"/>
          <w:sz w:val="22"/>
          <w:lang w:val="en-US"/>
        </w:rPr>
      </w:pPr>
      <w:r w:rsidRPr="00E77F7C">
        <w:rPr>
          <w:rFonts w:ascii="Calibri" w:hAnsi="Calibri"/>
          <w:b/>
          <w:sz w:val="22"/>
          <w:lang w:val="en-US"/>
        </w:rPr>
        <w:t>Requires Comments:</w:t>
      </w:r>
      <w:r w:rsidRPr="00E77F7C">
        <w:rPr>
          <w:rFonts w:ascii="Calibri" w:hAnsi="Calibri"/>
          <w:i/>
          <w:sz w:val="22"/>
          <w:lang w:val="en-US"/>
        </w:rPr>
        <w:t xml:space="preserve"> </w:t>
      </w:r>
      <w:r w:rsidRPr="00E77F7C">
        <w:rPr>
          <w:rFonts w:ascii="Calibri" w:hAnsi="Calibri"/>
          <w:sz w:val="22"/>
          <w:lang w:val="en-US"/>
        </w:rPr>
        <w:t>Select if daily comments next to each task are required for successful submission of timesheets. If this is selected, staff will not be able to submit their timesheets unless they have entered text in the comments field.</w:t>
      </w:r>
    </w:p>
    <w:p w:rsidR="000F2C37" w:rsidRPr="00E77F7C" w:rsidRDefault="00A24E4D" w:rsidP="000F2C37">
      <w:pPr>
        <w:pStyle w:val="ACTIVITY"/>
        <w:spacing w:after="240"/>
        <w:rPr>
          <w:rFonts w:ascii="Calibri" w:hAnsi="Calibri"/>
          <w:color w:val="auto"/>
          <w:sz w:val="22"/>
          <w:szCs w:val="22"/>
        </w:rPr>
      </w:pPr>
      <w:r w:rsidRPr="00E77F7C">
        <w:rPr>
          <w:rFonts w:ascii="Calibri" w:hAnsi="Calibri"/>
          <w:b/>
          <w:color w:val="auto"/>
          <w:sz w:val="22"/>
          <w:szCs w:val="22"/>
        </w:rPr>
        <w:t>Assigning Resource:</w:t>
      </w:r>
      <w:r w:rsidRPr="00E77F7C">
        <w:rPr>
          <w:rFonts w:ascii="Calibri" w:hAnsi="Calibri"/>
          <w:color w:val="auto"/>
          <w:sz w:val="22"/>
          <w:szCs w:val="22"/>
        </w:rPr>
        <w:t xml:space="preserve"> </w:t>
      </w:r>
      <w:r w:rsidR="000F2C37" w:rsidRPr="00E77F7C">
        <w:rPr>
          <w:rFonts w:ascii="Calibri" w:hAnsi="Calibri"/>
          <w:color w:val="auto"/>
          <w:sz w:val="22"/>
          <w:szCs w:val="22"/>
        </w:rPr>
        <w:t>The next panel is for adding resources.</w:t>
      </w:r>
      <w:r w:rsidR="006F2573" w:rsidRPr="00E77F7C">
        <w:rPr>
          <w:rFonts w:ascii="Calibri" w:hAnsi="Calibri"/>
          <w:color w:val="auto"/>
          <w:sz w:val="22"/>
          <w:szCs w:val="22"/>
        </w:rPr>
        <w:t xml:space="preserve"> It is highly advisable to add at least one resource to your newly created project.</w:t>
      </w:r>
    </w:p>
    <w:p w:rsidR="000F2C37" w:rsidRDefault="003F5C9D" w:rsidP="000F2C37">
      <w:pPr>
        <w:pStyle w:val="ACTIVITY"/>
        <w:spacing w:after="240"/>
        <w:rPr>
          <w:color w:val="auto"/>
          <w:sz w:val="22"/>
          <w:szCs w:val="22"/>
        </w:rPr>
      </w:pPr>
      <w:r w:rsidRPr="00A51382">
        <w:rPr>
          <w:noProof/>
          <w:lang w:eastAsia="en-AU"/>
        </w:rPr>
        <w:lastRenderedPageBreak/>
        <w:drawing>
          <wp:inline distT="0" distB="0" distL="0" distR="0">
            <wp:extent cx="6067425" cy="185737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7425" cy="1857375"/>
                    </a:xfrm>
                    <a:prstGeom prst="rect">
                      <a:avLst/>
                    </a:prstGeom>
                    <a:noFill/>
                    <a:ln>
                      <a:noFill/>
                    </a:ln>
                  </pic:spPr>
                </pic:pic>
              </a:graphicData>
            </a:graphic>
          </wp:inline>
        </w:drawing>
      </w:r>
    </w:p>
    <w:p w:rsidR="000F2C37" w:rsidRDefault="000F2C37" w:rsidP="000F2C37">
      <w:pPr>
        <w:spacing w:after="240"/>
      </w:pPr>
      <w:r w:rsidRPr="00E77F7C">
        <w:rPr>
          <w:rFonts w:ascii="Calibri" w:hAnsi="Calibri"/>
          <w:sz w:val="22"/>
        </w:rPr>
        <w:t xml:space="preserve">Resources are allocated to roles on the project. Below is an example list of roles in UniPhi – these are </w:t>
      </w:r>
      <w:r w:rsidR="00ED7DF0" w:rsidRPr="00E77F7C">
        <w:rPr>
          <w:rFonts w:ascii="Calibri" w:hAnsi="Calibri"/>
          <w:sz w:val="22"/>
        </w:rPr>
        <w:t xml:space="preserve">configurable by </w:t>
      </w:r>
      <w:r w:rsidRPr="00E77F7C">
        <w:rPr>
          <w:rFonts w:ascii="Calibri" w:hAnsi="Calibri"/>
          <w:sz w:val="22"/>
        </w:rPr>
        <w:t>each business</w:t>
      </w:r>
      <w:r w:rsidR="00ED7DF0">
        <w:t>.</w:t>
      </w:r>
    </w:p>
    <w:p w:rsidR="000F2C37" w:rsidRPr="00D221AA" w:rsidRDefault="003F5C9D" w:rsidP="000F2C37">
      <w:pPr>
        <w:spacing w:after="240"/>
      </w:pPr>
      <w:r w:rsidRPr="00A51382">
        <w:rPr>
          <w:noProof/>
          <w:lang w:eastAsia="en-AU"/>
        </w:rPr>
        <w:drawing>
          <wp:inline distT="0" distB="0" distL="0" distR="0">
            <wp:extent cx="6057900" cy="31623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7900" cy="3162300"/>
                    </a:xfrm>
                    <a:prstGeom prst="rect">
                      <a:avLst/>
                    </a:prstGeom>
                    <a:noFill/>
                    <a:ln>
                      <a:noFill/>
                    </a:ln>
                  </pic:spPr>
                </pic:pic>
              </a:graphicData>
            </a:graphic>
          </wp:inline>
        </w:drawing>
      </w:r>
    </w:p>
    <w:p w:rsidR="000F2C37" w:rsidRPr="00E77F7C" w:rsidRDefault="003F5C9D" w:rsidP="000F2C37">
      <w:pPr>
        <w:spacing w:after="240"/>
        <w:rPr>
          <w:rFonts w:ascii="Calibri" w:hAnsi="Calibri"/>
          <w:sz w:val="22"/>
        </w:rPr>
      </w:pPr>
      <w:r w:rsidRPr="00A841DE">
        <w:rPr>
          <w:noProof/>
          <w:lang w:eastAsia="en-AU"/>
        </w:rPr>
        <w:drawing>
          <wp:inline distT="0" distB="0" distL="0" distR="0">
            <wp:extent cx="733425" cy="1000125"/>
            <wp:effectExtent l="0" t="0" r="0" b="0"/>
            <wp:docPr id="34"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0F2C37" w:rsidRPr="00E77F7C">
        <w:rPr>
          <w:rFonts w:ascii="Calibri" w:hAnsi="Calibri"/>
          <w:sz w:val="22"/>
        </w:rPr>
        <w:t xml:space="preserve">People in different roles have different access levels which controls what people can enter and manipulate in UniPhi. </w:t>
      </w:r>
    </w:p>
    <w:p w:rsidR="000F2C37" w:rsidRPr="00E77F7C" w:rsidRDefault="000F2C37" w:rsidP="000F2C37">
      <w:pPr>
        <w:spacing w:after="240"/>
        <w:rPr>
          <w:rFonts w:ascii="Calibri" w:hAnsi="Calibri"/>
          <w:sz w:val="22"/>
        </w:rPr>
      </w:pPr>
      <w:r w:rsidRPr="00E77F7C">
        <w:rPr>
          <w:rFonts w:ascii="Calibri" w:hAnsi="Calibri"/>
          <w:sz w:val="22"/>
        </w:rPr>
        <w:lastRenderedPageBreak/>
        <w:t>Companies can determine what functions can be performed by resources at certain roles / access levels. For example it may be that only project managers can assign additional resources to a project, create contracts and estimate effort – if this was your company and your project, you would need to be in the pro</w:t>
      </w:r>
      <w:r w:rsidR="00A24E4D" w:rsidRPr="00E77F7C">
        <w:rPr>
          <w:rFonts w:ascii="Calibri" w:hAnsi="Calibri"/>
          <w:sz w:val="22"/>
        </w:rPr>
        <w:t>gram</w:t>
      </w:r>
      <w:r w:rsidRPr="00E77F7C">
        <w:rPr>
          <w:rFonts w:ascii="Calibri" w:hAnsi="Calibri"/>
          <w:sz w:val="22"/>
        </w:rPr>
        <w:t xml:space="preserve"> manager role.</w:t>
      </w:r>
    </w:p>
    <w:p w:rsidR="000F2C37" w:rsidRPr="00E77F7C" w:rsidRDefault="000F2C37" w:rsidP="000F2C37">
      <w:pPr>
        <w:spacing w:after="240"/>
        <w:rPr>
          <w:rFonts w:ascii="Calibri" w:hAnsi="Calibri"/>
          <w:sz w:val="22"/>
        </w:rPr>
      </w:pPr>
      <w:r w:rsidRPr="00E77F7C">
        <w:rPr>
          <w:rFonts w:ascii="Calibri" w:hAnsi="Calibri"/>
          <w:sz w:val="22"/>
        </w:rPr>
        <w:t xml:space="preserve">Internal resources are staff members and external resources which are people outside the organisations such as clients, suppliers and company contacts. </w:t>
      </w:r>
    </w:p>
    <w:p w:rsidR="000F2C37" w:rsidRPr="00E77F7C" w:rsidRDefault="000F2C37" w:rsidP="000F2C37">
      <w:pPr>
        <w:spacing w:after="240"/>
        <w:rPr>
          <w:rFonts w:ascii="Calibri" w:hAnsi="Calibri"/>
          <w:sz w:val="22"/>
        </w:rPr>
      </w:pPr>
      <w:r w:rsidRPr="00E77F7C">
        <w:rPr>
          <w:rFonts w:ascii="Calibri" w:hAnsi="Calibri"/>
          <w:sz w:val="22"/>
        </w:rPr>
        <w:t>UniPhi can manage your contract</w:t>
      </w:r>
      <w:r w:rsidR="00A24E4D" w:rsidRPr="00E77F7C">
        <w:rPr>
          <w:rFonts w:ascii="Calibri" w:hAnsi="Calibri"/>
          <w:sz w:val="22"/>
        </w:rPr>
        <w:t>s for both</w:t>
      </w:r>
      <w:r w:rsidRPr="00E77F7C">
        <w:rPr>
          <w:rFonts w:ascii="Calibri" w:hAnsi="Calibri"/>
          <w:sz w:val="22"/>
        </w:rPr>
        <w:t xml:space="preserve"> clients and with suppliers. </w:t>
      </w:r>
      <w:r w:rsidR="00A24E4D" w:rsidRPr="00E77F7C">
        <w:rPr>
          <w:rFonts w:ascii="Calibri" w:hAnsi="Calibri"/>
          <w:sz w:val="22"/>
        </w:rPr>
        <w:t>UniPhi d</w:t>
      </w:r>
      <w:r w:rsidRPr="00E77F7C">
        <w:rPr>
          <w:rFonts w:ascii="Calibri" w:hAnsi="Calibri"/>
          <w:sz w:val="22"/>
        </w:rPr>
        <w:t xml:space="preserve">etermines the type of contract by the person allocated to the supplier role in the contracts system. </w:t>
      </w:r>
    </w:p>
    <w:p w:rsidR="006F2573" w:rsidRPr="00E77F7C" w:rsidRDefault="000F2C37" w:rsidP="000F2C37">
      <w:pPr>
        <w:spacing w:after="240"/>
        <w:rPr>
          <w:rFonts w:ascii="Calibri" w:hAnsi="Calibri"/>
          <w:sz w:val="22"/>
        </w:rPr>
      </w:pPr>
      <w:r w:rsidRPr="00E77F7C">
        <w:rPr>
          <w:rFonts w:ascii="Calibri" w:hAnsi="Calibri"/>
          <w:sz w:val="22"/>
        </w:rPr>
        <w:t>Resources can be edited (i.e. you can add or remove resources) throughout the life of the project.</w:t>
      </w:r>
    </w:p>
    <w:p w:rsidR="00A14DB4" w:rsidRDefault="00A14DB4" w:rsidP="004818FC">
      <w:pPr>
        <w:pStyle w:val="Heading2"/>
      </w:pPr>
    </w:p>
    <w:p w:rsidR="004818FC" w:rsidRPr="00DB492E" w:rsidRDefault="004818FC" w:rsidP="004818FC">
      <w:pPr>
        <w:pStyle w:val="Heading2"/>
        <w:rPr>
          <w:rFonts w:ascii="Cambria" w:hAnsi="Cambria"/>
          <w:b/>
        </w:rPr>
      </w:pPr>
      <w:r w:rsidRPr="00DB492E">
        <w:rPr>
          <w:rFonts w:ascii="Cambria" w:hAnsi="Cambria"/>
          <w:b/>
        </w:rPr>
        <w:t>Copy a Project</w:t>
      </w:r>
    </w:p>
    <w:p w:rsidR="004818FC" w:rsidRPr="00E77F7C" w:rsidRDefault="004818FC" w:rsidP="004818FC">
      <w:pPr>
        <w:rPr>
          <w:rFonts w:ascii="Calibri" w:hAnsi="Calibri"/>
          <w:sz w:val="22"/>
        </w:rPr>
      </w:pPr>
      <w:r w:rsidRPr="00E77F7C">
        <w:rPr>
          <w:rFonts w:ascii="Calibri" w:hAnsi="Calibri"/>
          <w:sz w:val="22"/>
        </w:rPr>
        <w:t>UniPhi allows you to copy an existing project instead of creating a project from scratch. To copy a project:</w:t>
      </w:r>
    </w:p>
    <w:p w:rsidR="004818FC" w:rsidRDefault="004818FC" w:rsidP="004818FC">
      <w:pPr>
        <w:numPr>
          <w:ilvl w:val="0"/>
          <w:numId w:val="30"/>
        </w:numPr>
      </w:pPr>
      <w:r w:rsidRPr="00E77F7C">
        <w:rPr>
          <w:rFonts w:ascii="Calibri" w:hAnsi="Calibri"/>
          <w:sz w:val="22"/>
        </w:rPr>
        <w:t>Select the project that will be copied.</w:t>
      </w:r>
      <w:r>
        <w:t xml:space="preserve"> </w:t>
      </w:r>
    </w:p>
    <w:p w:rsidR="004818FC" w:rsidRDefault="003F5C9D" w:rsidP="004818FC">
      <w:pPr>
        <w:rPr>
          <w:noProof/>
          <w:lang w:eastAsia="en-AU"/>
        </w:rPr>
      </w:pPr>
      <w:r w:rsidRPr="007E13AE">
        <w:rPr>
          <w:noProof/>
          <w:lang w:eastAsia="en-AU"/>
        </w:rPr>
        <w:drawing>
          <wp:inline distT="0" distB="0" distL="0" distR="0">
            <wp:extent cx="4705350" cy="26098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5350" cy="2609850"/>
                    </a:xfrm>
                    <a:prstGeom prst="rect">
                      <a:avLst/>
                    </a:prstGeom>
                    <a:noFill/>
                    <a:ln>
                      <a:noFill/>
                    </a:ln>
                  </pic:spPr>
                </pic:pic>
              </a:graphicData>
            </a:graphic>
          </wp:inline>
        </w:drawing>
      </w:r>
    </w:p>
    <w:p w:rsidR="004818FC" w:rsidRPr="00E77F7C" w:rsidRDefault="004818FC" w:rsidP="004818FC">
      <w:pPr>
        <w:numPr>
          <w:ilvl w:val="0"/>
          <w:numId w:val="30"/>
        </w:numPr>
        <w:rPr>
          <w:rFonts w:ascii="Calibri" w:hAnsi="Calibri"/>
          <w:sz w:val="22"/>
        </w:rPr>
      </w:pPr>
      <w:r w:rsidRPr="00E77F7C">
        <w:rPr>
          <w:rFonts w:ascii="Calibri" w:hAnsi="Calibri"/>
          <w:sz w:val="22"/>
        </w:rPr>
        <w:t xml:space="preserve">Click on the copy button as highlighted above. You will be presented with a form as shown below: </w:t>
      </w:r>
    </w:p>
    <w:p w:rsidR="004818FC" w:rsidRDefault="008C04BC" w:rsidP="004818FC">
      <w:pPr>
        <w:rPr>
          <w:noProof/>
          <w:lang w:eastAsia="en-AU"/>
        </w:rPr>
      </w:pPr>
      <w:r>
        <w:rPr>
          <w:noProof/>
        </w:rPr>
        <w:lastRenderedPageBreak/>
        <w:drawing>
          <wp:inline distT="0" distB="0" distL="0" distR="0" wp14:anchorId="36AB7BA9" wp14:editId="11879D3D">
            <wp:extent cx="6066155" cy="19558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66155" cy="1955800"/>
                    </a:xfrm>
                    <a:prstGeom prst="rect">
                      <a:avLst/>
                    </a:prstGeom>
                  </pic:spPr>
                </pic:pic>
              </a:graphicData>
            </a:graphic>
          </wp:inline>
        </w:drawing>
      </w:r>
    </w:p>
    <w:p w:rsidR="004818FC" w:rsidRPr="00E77F7C" w:rsidRDefault="004818FC" w:rsidP="004818FC">
      <w:pPr>
        <w:numPr>
          <w:ilvl w:val="0"/>
          <w:numId w:val="30"/>
        </w:numPr>
        <w:rPr>
          <w:rFonts w:ascii="Calibri" w:hAnsi="Calibri"/>
          <w:sz w:val="22"/>
        </w:rPr>
      </w:pPr>
      <w:r w:rsidRPr="00E77F7C">
        <w:rPr>
          <w:rFonts w:ascii="Calibri" w:hAnsi="Calibri"/>
          <w:sz w:val="22"/>
        </w:rPr>
        <w:t>When copying a project, UniPhi allows the new project to also have a copy of the following items from the source project; Issues, Resources, Resource Planning, Budget</w:t>
      </w:r>
      <w:r w:rsidR="008C04BC">
        <w:rPr>
          <w:rFonts w:ascii="Calibri" w:hAnsi="Calibri"/>
          <w:sz w:val="22"/>
        </w:rPr>
        <w:t>, Contracts</w:t>
      </w:r>
      <w:r w:rsidRPr="00E77F7C">
        <w:rPr>
          <w:rFonts w:ascii="Calibri" w:hAnsi="Calibri"/>
          <w:sz w:val="22"/>
        </w:rPr>
        <w:t xml:space="preserve"> and Milestones. </w:t>
      </w:r>
    </w:p>
    <w:p w:rsidR="004818FC" w:rsidRPr="00E77F7C" w:rsidRDefault="004818FC" w:rsidP="004818FC">
      <w:pPr>
        <w:numPr>
          <w:ilvl w:val="0"/>
          <w:numId w:val="30"/>
        </w:numPr>
        <w:rPr>
          <w:rFonts w:ascii="Calibri" w:hAnsi="Calibri"/>
          <w:sz w:val="22"/>
        </w:rPr>
      </w:pPr>
      <w:r w:rsidRPr="00E77F7C">
        <w:rPr>
          <w:rFonts w:ascii="Calibri" w:hAnsi="Calibri"/>
          <w:sz w:val="22"/>
        </w:rPr>
        <w:t xml:space="preserve">Should you wish to copy any of the data above, simply check the box under each label. </w:t>
      </w:r>
    </w:p>
    <w:p w:rsidR="004818FC" w:rsidRPr="00E77F7C" w:rsidRDefault="004818FC" w:rsidP="004818FC">
      <w:pPr>
        <w:numPr>
          <w:ilvl w:val="0"/>
          <w:numId w:val="30"/>
        </w:numPr>
        <w:rPr>
          <w:rFonts w:ascii="Calibri" w:hAnsi="Calibri"/>
          <w:sz w:val="22"/>
        </w:rPr>
      </w:pPr>
      <w:r w:rsidRPr="00E77F7C">
        <w:rPr>
          <w:rFonts w:ascii="Calibri" w:hAnsi="Calibri"/>
          <w:sz w:val="22"/>
        </w:rPr>
        <w:t>UniPhi inherits the filters (sector, project type, service line, location and phase) of the source project</w:t>
      </w:r>
      <w:r w:rsidR="00A14DB4" w:rsidRPr="00E77F7C">
        <w:rPr>
          <w:rFonts w:ascii="Calibri" w:hAnsi="Calibri"/>
          <w:sz w:val="22"/>
        </w:rPr>
        <w:t xml:space="preserve">. Should these need to change on your new project, you may make the change now. </w:t>
      </w:r>
    </w:p>
    <w:p w:rsidR="00A14DB4" w:rsidRPr="00E77F7C" w:rsidRDefault="00A14DB4" w:rsidP="004818FC">
      <w:pPr>
        <w:numPr>
          <w:ilvl w:val="0"/>
          <w:numId w:val="30"/>
        </w:numPr>
        <w:rPr>
          <w:rFonts w:ascii="Calibri" w:hAnsi="Calibri"/>
          <w:sz w:val="22"/>
        </w:rPr>
      </w:pPr>
      <w:r w:rsidRPr="00E77F7C">
        <w:rPr>
          <w:rFonts w:ascii="Calibri" w:hAnsi="Calibri"/>
          <w:sz w:val="22"/>
        </w:rPr>
        <w:t xml:space="preserve">Once all the project data has been confirmed, and the project has been resourced, click on </w:t>
      </w:r>
      <w:r w:rsidR="003F5C9D" w:rsidRPr="00E77F7C">
        <w:rPr>
          <w:rFonts w:ascii="Calibri" w:hAnsi="Calibri"/>
          <w:noProof/>
          <w:sz w:val="22"/>
          <w:lang w:eastAsia="en-AU"/>
        </w:rPr>
        <w:drawing>
          <wp:inline distT="0" distB="0" distL="0" distR="0">
            <wp:extent cx="1209675" cy="3810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rsidR="004818FC" w:rsidRPr="004818FC" w:rsidRDefault="004818FC" w:rsidP="004818FC">
      <w:pPr>
        <w:ind w:left="360"/>
      </w:pPr>
    </w:p>
    <w:p w:rsidR="000F2C37" w:rsidRPr="00DB492E" w:rsidRDefault="000F2C37" w:rsidP="000F2C37">
      <w:pPr>
        <w:spacing w:after="240"/>
        <w:rPr>
          <w:rStyle w:val="Heading2Char"/>
          <w:rFonts w:ascii="Cambria" w:eastAsia="Calibri" w:hAnsi="Cambria"/>
          <w:b/>
        </w:rPr>
      </w:pPr>
      <w:r w:rsidRPr="00DB492E">
        <w:rPr>
          <w:rStyle w:val="Heading2Char"/>
          <w:rFonts w:ascii="Cambria" w:eastAsia="Calibri" w:hAnsi="Cambria"/>
          <w:b/>
        </w:rPr>
        <w:t xml:space="preserve">Adding </w:t>
      </w:r>
      <w:r w:rsidR="00ED7DF0" w:rsidRPr="00DB492E">
        <w:rPr>
          <w:rStyle w:val="Heading2Char"/>
          <w:rFonts w:ascii="Cambria" w:eastAsia="Calibri" w:hAnsi="Cambria"/>
          <w:b/>
        </w:rPr>
        <w:t xml:space="preserve">a </w:t>
      </w:r>
      <w:r w:rsidRPr="00DB492E">
        <w:rPr>
          <w:rStyle w:val="Heading2Char"/>
          <w:rFonts w:ascii="Cambria" w:eastAsia="Calibri" w:hAnsi="Cambria"/>
          <w:b/>
        </w:rPr>
        <w:t xml:space="preserve">Resources </w:t>
      </w:r>
      <w:r w:rsidR="00ED7DF0" w:rsidRPr="00DB492E">
        <w:rPr>
          <w:rStyle w:val="Heading2Char"/>
          <w:rFonts w:ascii="Cambria" w:eastAsia="Calibri" w:hAnsi="Cambria"/>
          <w:b/>
        </w:rPr>
        <w:t>to a project</w:t>
      </w:r>
    </w:p>
    <w:p w:rsidR="000F2C37" w:rsidRPr="00E77F7C" w:rsidRDefault="000F2C37" w:rsidP="00F55885">
      <w:pPr>
        <w:numPr>
          <w:ilvl w:val="0"/>
          <w:numId w:val="15"/>
        </w:numPr>
        <w:spacing w:after="240"/>
        <w:rPr>
          <w:rFonts w:ascii="Calibri" w:hAnsi="Calibri"/>
          <w:sz w:val="22"/>
        </w:rPr>
      </w:pPr>
      <w:r w:rsidRPr="00E77F7C">
        <w:rPr>
          <w:rFonts w:ascii="Calibri" w:hAnsi="Calibri"/>
          <w:sz w:val="22"/>
        </w:rPr>
        <w:t xml:space="preserve">Select the </w:t>
      </w:r>
      <w:r w:rsidR="003F5C9D" w:rsidRPr="00E77F7C">
        <w:rPr>
          <w:rFonts w:ascii="Calibri" w:hAnsi="Calibri"/>
          <w:noProof/>
          <w:sz w:val="22"/>
          <w:lang w:eastAsia="en-AU"/>
        </w:rPr>
        <w:drawing>
          <wp:inline distT="0" distB="0" distL="0" distR="0">
            <wp:extent cx="1266825" cy="39052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E77F7C">
        <w:rPr>
          <w:rFonts w:ascii="Calibri" w:hAnsi="Calibri"/>
          <w:sz w:val="22"/>
        </w:rPr>
        <w:t xml:space="preserve"> button in the </w:t>
      </w:r>
      <w:r w:rsidRPr="00E77F7C">
        <w:rPr>
          <w:rFonts w:ascii="Calibri" w:hAnsi="Calibri"/>
          <w:i/>
          <w:sz w:val="22"/>
        </w:rPr>
        <w:t>Resources</w:t>
      </w:r>
      <w:r w:rsidRPr="00E77F7C">
        <w:rPr>
          <w:rFonts w:ascii="Calibri" w:hAnsi="Calibri"/>
          <w:sz w:val="22"/>
        </w:rPr>
        <w:t xml:space="preserve"> box, select Internal or External from the filter. You may now scroll up or down to locate the resource you are looking for, or you can search for the resource by name. Once you have found the resource, simply highlight their name, and assign them into the role</w:t>
      </w:r>
      <w:r w:rsidR="0053677A" w:rsidRPr="00E77F7C">
        <w:rPr>
          <w:rFonts w:ascii="Calibri" w:hAnsi="Calibri"/>
          <w:sz w:val="22"/>
        </w:rPr>
        <w:t>, or roles</w:t>
      </w:r>
      <w:r w:rsidRPr="00E77F7C">
        <w:rPr>
          <w:rFonts w:ascii="Calibri" w:hAnsi="Calibri"/>
          <w:sz w:val="22"/>
        </w:rPr>
        <w:t xml:space="preserve"> that they will perform on the project. </w:t>
      </w:r>
    </w:p>
    <w:p w:rsidR="000F2C37" w:rsidRDefault="000F2C37" w:rsidP="00FE2AB4">
      <w:pPr>
        <w:spacing w:after="240"/>
        <w:ind w:left="720" w:hanging="720"/>
      </w:pPr>
      <w:r>
        <w:lastRenderedPageBreak/>
        <w:t xml:space="preserve">. </w:t>
      </w:r>
      <w:r w:rsidR="003F5C9D" w:rsidRPr="00A51382">
        <w:rPr>
          <w:noProof/>
          <w:lang w:eastAsia="en-AU"/>
        </w:rPr>
        <w:drawing>
          <wp:inline distT="0" distB="0" distL="0" distR="0">
            <wp:extent cx="5162550" cy="27622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2550" cy="2762250"/>
                    </a:xfrm>
                    <a:prstGeom prst="rect">
                      <a:avLst/>
                    </a:prstGeom>
                    <a:noFill/>
                    <a:ln>
                      <a:noFill/>
                    </a:ln>
                  </pic:spPr>
                </pic:pic>
              </a:graphicData>
            </a:graphic>
          </wp:inline>
        </w:drawing>
      </w:r>
    </w:p>
    <w:p w:rsidR="00B246C6" w:rsidRPr="00E77F7C" w:rsidRDefault="000F2C37" w:rsidP="00F55885">
      <w:pPr>
        <w:numPr>
          <w:ilvl w:val="0"/>
          <w:numId w:val="15"/>
        </w:numPr>
        <w:spacing w:after="240"/>
        <w:rPr>
          <w:rFonts w:ascii="Calibri" w:hAnsi="Calibri"/>
          <w:sz w:val="22"/>
        </w:rPr>
      </w:pPr>
      <w:r w:rsidRPr="00E77F7C">
        <w:rPr>
          <w:rFonts w:ascii="Calibri" w:hAnsi="Calibri"/>
          <w:sz w:val="22"/>
        </w:rPr>
        <w:t xml:space="preserve">Select </w:t>
      </w:r>
      <w:r w:rsidR="003F5C9D" w:rsidRPr="00E77F7C">
        <w:rPr>
          <w:rFonts w:ascii="Calibri" w:hAnsi="Calibri"/>
          <w:noProof/>
          <w:sz w:val="22"/>
          <w:lang w:eastAsia="en-AU"/>
        </w:rPr>
        <w:drawing>
          <wp:inline distT="0" distB="0" distL="0" distR="0">
            <wp:extent cx="628650" cy="4000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inline>
        </w:drawing>
      </w:r>
      <w:r w:rsidRPr="00E77F7C">
        <w:rPr>
          <w:rFonts w:ascii="Calibri" w:hAnsi="Calibri"/>
          <w:sz w:val="22"/>
        </w:rPr>
        <w:t xml:space="preserve"> </w:t>
      </w:r>
      <w:r w:rsidR="0053677A" w:rsidRPr="00E77F7C">
        <w:rPr>
          <w:rFonts w:ascii="Calibri" w:hAnsi="Calibri"/>
          <w:sz w:val="22"/>
        </w:rPr>
        <w:t xml:space="preserve"> </w:t>
      </w:r>
      <w:r w:rsidRPr="00E77F7C">
        <w:rPr>
          <w:rFonts w:ascii="Calibri" w:hAnsi="Calibri"/>
          <w:sz w:val="22"/>
        </w:rPr>
        <w:t>to add the resource.</w:t>
      </w:r>
    </w:p>
    <w:p w:rsidR="000F2C37" w:rsidRDefault="000F2C37" w:rsidP="000F2C37">
      <w:pPr>
        <w:spacing w:after="240"/>
      </w:pPr>
    </w:p>
    <w:p w:rsidR="00FF5239" w:rsidRPr="003F5C9D" w:rsidRDefault="00FF5239" w:rsidP="00FF5239">
      <w:pPr>
        <w:pStyle w:val="Heading3"/>
        <w:rPr>
          <w:rFonts w:ascii="Cambria" w:hAnsi="Cambria"/>
          <w:sz w:val="28"/>
          <w:szCs w:val="28"/>
        </w:rPr>
      </w:pPr>
      <w:bookmarkStart w:id="16" w:name="_Toc440462179"/>
      <w:r w:rsidRPr="003F5C9D">
        <w:rPr>
          <w:rFonts w:ascii="Cambria" w:hAnsi="Cambria"/>
          <w:sz w:val="28"/>
          <w:szCs w:val="28"/>
        </w:rPr>
        <w:t>Adding and Deleting Roles to existing Resources</w:t>
      </w:r>
      <w:bookmarkEnd w:id="16"/>
    </w:p>
    <w:p w:rsidR="000F2C37" w:rsidRPr="00E77F7C" w:rsidRDefault="003F5C9D" w:rsidP="000F2C37">
      <w:pPr>
        <w:spacing w:after="240"/>
        <w:rPr>
          <w:rFonts w:ascii="Calibri" w:hAnsi="Calibri"/>
          <w:sz w:val="22"/>
        </w:rPr>
      </w:pPr>
      <w:r w:rsidRPr="00A841DE">
        <w:rPr>
          <w:noProof/>
          <w:lang w:eastAsia="en-AU"/>
        </w:rPr>
        <w:drawing>
          <wp:inline distT="0" distB="0" distL="0" distR="0">
            <wp:extent cx="733425" cy="1000125"/>
            <wp:effectExtent l="0" t="0" r="0" b="0"/>
            <wp:docPr id="4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0F2C37" w:rsidRPr="00E77F7C">
        <w:rPr>
          <w:rFonts w:ascii="Calibri" w:hAnsi="Calibri"/>
          <w:b/>
          <w:sz w:val="22"/>
        </w:rPr>
        <w:t xml:space="preserve">Adding Roles: </w:t>
      </w:r>
      <w:r w:rsidR="000F2C37" w:rsidRPr="00E77F7C">
        <w:rPr>
          <w:rFonts w:ascii="Calibri" w:hAnsi="Calibri"/>
          <w:sz w:val="22"/>
        </w:rPr>
        <w:t xml:space="preserve">You can </w:t>
      </w:r>
      <w:r w:rsidR="0053677A" w:rsidRPr="00E77F7C">
        <w:rPr>
          <w:rFonts w:ascii="Calibri" w:hAnsi="Calibri"/>
          <w:sz w:val="22"/>
        </w:rPr>
        <w:t xml:space="preserve">assign </w:t>
      </w:r>
      <w:r w:rsidR="000F2C37" w:rsidRPr="00E77F7C">
        <w:rPr>
          <w:rFonts w:ascii="Calibri" w:hAnsi="Calibri"/>
          <w:sz w:val="22"/>
        </w:rPr>
        <w:t xml:space="preserve">additional roles to a resource at any time. Select the </w:t>
      </w:r>
      <w:r w:rsidR="00255BC9">
        <w:rPr>
          <w:rFonts w:ascii="Calibri" w:hAnsi="Calibri"/>
          <w:noProof/>
          <w:sz w:val="22"/>
          <w:lang w:eastAsia="en-AU"/>
        </w:rPr>
        <w:t xml:space="preserve">Roles </w:t>
      </w:r>
      <w:r w:rsidR="000F2C37" w:rsidRPr="00E77F7C">
        <w:rPr>
          <w:rFonts w:ascii="Calibri" w:hAnsi="Calibri"/>
          <w:sz w:val="22"/>
        </w:rPr>
        <w:t>dropdown to the right of the resource and select the role you want to add:</w:t>
      </w:r>
    </w:p>
    <w:p w:rsidR="000F2C37" w:rsidRPr="00E77F7C" w:rsidRDefault="003F5C9D" w:rsidP="000F2C37">
      <w:pPr>
        <w:rPr>
          <w:rFonts w:ascii="Calibri" w:hAnsi="Calibri"/>
          <w:sz w:val="22"/>
        </w:rPr>
      </w:pPr>
      <w:r>
        <w:rPr>
          <w:rFonts w:ascii="Calibri" w:hAnsi="Calibri"/>
          <w:noProof/>
          <w:sz w:val="22"/>
          <w:lang w:eastAsia="en-AU"/>
        </w:rPr>
        <w:lastRenderedPageBreak/>
        <w:drawing>
          <wp:inline distT="0" distB="0" distL="0" distR="0">
            <wp:extent cx="6067425" cy="2952750"/>
            <wp:effectExtent l="0" t="0" r="0" b="0"/>
            <wp:docPr id="42" name="Picture 42" descr="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7425" cy="2952750"/>
                    </a:xfrm>
                    <a:prstGeom prst="rect">
                      <a:avLst/>
                    </a:prstGeom>
                    <a:noFill/>
                    <a:ln>
                      <a:noFill/>
                    </a:ln>
                  </pic:spPr>
                </pic:pic>
              </a:graphicData>
            </a:graphic>
          </wp:inline>
        </w:drawing>
      </w:r>
    </w:p>
    <w:p w:rsidR="000F2C37" w:rsidRDefault="000F2C37" w:rsidP="000F2C37">
      <w:pPr>
        <w:spacing w:after="240"/>
      </w:pPr>
      <w:r w:rsidRPr="00E77F7C">
        <w:rPr>
          <w:rFonts w:ascii="Calibri" w:hAnsi="Calibri"/>
          <w:b/>
          <w:sz w:val="22"/>
        </w:rPr>
        <w:t xml:space="preserve">Deleting Roles: </w:t>
      </w:r>
      <w:r w:rsidRPr="00E77F7C">
        <w:rPr>
          <w:rFonts w:ascii="Calibri" w:hAnsi="Calibri"/>
          <w:sz w:val="22"/>
        </w:rPr>
        <w:t>To delete a role you have added to a resource, select the dropdown button next to the role you wish to remove</w:t>
      </w:r>
      <w:r w:rsidR="00255BC9">
        <w:rPr>
          <w:rFonts w:ascii="Calibri" w:hAnsi="Calibri"/>
          <w:sz w:val="22"/>
        </w:rPr>
        <w:t xml:space="preserve"> and untick the box.</w:t>
      </w:r>
    </w:p>
    <w:p w:rsidR="000F2C37" w:rsidRDefault="000F2C37" w:rsidP="000F2C37">
      <w:pPr>
        <w:spacing w:after="240"/>
        <w:rPr>
          <w:noProof/>
          <w:lang w:val="en-US"/>
        </w:rPr>
      </w:pPr>
    </w:p>
    <w:p w:rsidR="000F2C37" w:rsidRPr="00E77F7C" w:rsidRDefault="003F5C9D" w:rsidP="000F2C37">
      <w:pPr>
        <w:spacing w:after="240"/>
        <w:rPr>
          <w:rFonts w:ascii="Calibri" w:hAnsi="Calibri"/>
          <w:b/>
          <w:sz w:val="22"/>
        </w:rPr>
      </w:pPr>
      <w:r w:rsidRPr="00A841DE">
        <w:rPr>
          <w:noProof/>
          <w:lang w:eastAsia="en-AU"/>
        </w:rPr>
        <w:drawing>
          <wp:inline distT="0" distB="0" distL="0" distR="0">
            <wp:extent cx="733425" cy="1000125"/>
            <wp:effectExtent l="0" t="0" r="0" b="0"/>
            <wp:docPr id="4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0F2C37" w:rsidRPr="00E77F7C">
        <w:rPr>
          <w:rFonts w:ascii="Calibri" w:hAnsi="Calibri"/>
          <w:b/>
          <w:sz w:val="22"/>
        </w:rPr>
        <w:t>What if my resource is not in the list?</w:t>
      </w:r>
    </w:p>
    <w:p w:rsidR="00D301FA" w:rsidRPr="00D301FA" w:rsidRDefault="00205DCB" w:rsidP="00DB492E">
      <w:pPr>
        <w:spacing w:after="240"/>
        <w:rPr>
          <w:rStyle w:val="Heading2Char"/>
          <w:rFonts w:eastAsia="Calibri"/>
          <w:bCs w:val="0"/>
          <w:color w:val="44546A"/>
          <w:sz w:val="44"/>
          <w:szCs w:val="28"/>
        </w:rPr>
      </w:pPr>
      <w:r w:rsidRPr="00E77F7C">
        <w:rPr>
          <w:rFonts w:ascii="Calibri" w:hAnsi="Calibri"/>
          <w:sz w:val="22"/>
        </w:rPr>
        <w:t xml:space="preserve">If a resource is not shown in the resource list you will need to enter them in to your resources database. Use the </w:t>
      </w:r>
      <w:r w:rsidR="003F5C9D" w:rsidRPr="00E77F7C">
        <w:rPr>
          <w:rFonts w:ascii="Calibri" w:hAnsi="Calibri"/>
          <w:noProof/>
          <w:sz w:val="22"/>
          <w:lang w:eastAsia="en-AU"/>
        </w:rPr>
        <w:drawing>
          <wp:inline distT="0" distB="0" distL="0" distR="0">
            <wp:extent cx="1190625" cy="321791"/>
            <wp:effectExtent l="0" t="0" r="0"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7682" cy="326401"/>
                    </a:xfrm>
                    <a:prstGeom prst="rect">
                      <a:avLst/>
                    </a:prstGeom>
                    <a:noFill/>
                    <a:ln>
                      <a:noFill/>
                    </a:ln>
                  </pic:spPr>
                </pic:pic>
              </a:graphicData>
            </a:graphic>
          </wp:inline>
        </w:drawing>
      </w:r>
      <w:r w:rsidRPr="00E77F7C">
        <w:rPr>
          <w:rFonts w:ascii="Calibri" w:hAnsi="Calibri"/>
          <w:noProof/>
          <w:sz w:val="22"/>
          <w:lang w:val="en-US"/>
        </w:rPr>
        <w:t xml:space="preserve"> </w:t>
      </w:r>
      <w:r w:rsidRPr="00E77F7C">
        <w:rPr>
          <w:rFonts w:ascii="Calibri" w:hAnsi="Calibri"/>
          <w:sz w:val="22"/>
        </w:rPr>
        <w:t>button as described in the next section, Resources.</w:t>
      </w:r>
      <w:r w:rsidR="00F55885">
        <w:br w:type="page"/>
      </w:r>
      <w:bookmarkStart w:id="17" w:name="_Toc440462180"/>
      <w:r w:rsidR="003F5C9D" w:rsidRPr="00DB492E">
        <w:rPr>
          <w:rFonts w:ascii="Cambria" w:hAnsi="Cambria"/>
          <w:b/>
          <w:noProof/>
          <w:lang w:eastAsia="en-AU"/>
        </w:rPr>
        <w:lastRenderedPageBreak/>
        <w:drawing>
          <wp:inline distT="0" distB="0" distL="0" distR="0">
            <wp:extent cx="733425" cy="1000125"/>
            <wp:effectExtent l="0" t="0" r="0" b="0"/>
            <wp:docPr id="4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DB492E">
        <w:rPr>
          <w:rStyle w:val="Heading2Char"/>
          <w:rFonts w:ascii="Cambria" w:eastAsia="Calibri" w:hAnsi="Cambria"/>
          <w:b/>
          <w:bCs w:val="0"/>
          <w:color w:val="44546A"/>
          <w:sz w:val="44"/>
          <w:szCs w:val="28"/>
        </w:rPr>
        <w:t xml:space="preserve">Creating the </w:t>
      </w:r>
      <w:r w:rsidRPr="00DB492E">
        <w:rPr>
          <w:rStyle w:val="Heading2Char"/>
          <w:rFonts w:ascii="Cambria" w:eastAsia="Calibri" w:hAnsi="Cambria"/>
          <w:b/>
          <w:bCs w:val="0"/>
          <w:color w:val="44546A"/>
          <w:sz w:val="44"/>
          <w:szCs w:val="28"/>
        </w:rPr>
        <w:t>Revenue</w:t>
      </w:r>
      <w:r w:rsidR="00D301FA" w:rsidRPr="00DB492E">
        <w:rPr>
          <w:rStyle w:val="Heading2Char"/>
          <w:rFonts w:ascii="Cambria" w:eastAsia="Calibri" w:hAnsi="Cambria"/>
          <w:b/>
          <w:bCs w:val="0"/>
          <w:color w:val="44546A"/>
          <w:sz w:val="44"/>
          <w:szCs w:val="28"/>
        </w:rPr>
        <w:t xml:space="preserve"> Estimate</w:t>
      </w:r>
      <w:bookmarkEnd w:id="17"/>
      <w:r w:rsidR="00D301FA" w:rsidRPr="00D301FA">
        <w:rPr>
          <w:rStyle w:val="Heading2Char"/>
          <w:rFonts w:eastAsia="Calibri"/>
          <w:bCs w:val="0"/>
          <w:color w:val="44546A"/>
          <w:sz w:val="44"/>
          <w:szCs w:val="28"/>
        </w:rPr>
        <w:t xml:space="preserve"> </w:t>
      </w:r>
    </w:p>
    <w:p w:rsidR="00D301FA" w:rsidRPr="00DB492E" w:rsidRDefault="00205DCB" w:rsidP="00D301FA">
      <w:pPr>
        <w:pStyle w:val="Heading2"/>
        <w:rPr>
          <w:rFonts w:ascii="Cambria" w:hAnsi="Cambria"/>
          <w:b/>
        </w:rPr>
      </w:pPr>
      <w:bookmarkStart w:id="18" w:name="_Toc409448089"/>
      <w:bookmarkStart w:id="19" w:name="_Toc440462181"/>
      <w:r w:rsidRPr="00DB492E">
        <w:rPr>
          <w:rFonts w:ascii="Cambria" w:hAnsi="Cambria"/>
          <w:b/>
        </w:rPr>
        <w:t>Revenue</w:t>
      </w:r>
      <w:r w:rsidR="00D301FA" w:rsidRPr="00DB492E">
        <w:rPr>
          <w:rFonts w:ascii="Cambria" w:hAnsi="Cambria"/>
          <w:b/>
        </w:rPr>
        <w:t xml:space="preserve"> Budgets</w:t>
      </w:r>
      <w:bookmarkEnd w:id="18"/>
      <w:bookmarkEnd w:id="19"/>
    </w:p>
    <w:p w:rsidR="00D301FA" w:rsidRPr="00E77F7C" w:rsidRDefault="00D301FA" w:rsidP="00D301FA">
      <w:pPr>
        <w:rPr>
          <w:rFonts w:ascii="Calibri" w:hAnsi="Calibri"/>
          <w:sz w:val="22"/>
        </w:rPr>
      </w:pPr>
      <w:r w:rsidRPr="00E77F7C">
        <w:rPr>
          <w:rFonts w:ascii="Calibri" w:hAnsi="Calibri"/>
          <w:sz w:val="22"/>
        </w:rPr>
        <w:t xml:space="preserve">When a project is in its early pre-sale phase, an estimate of the potential </w:t>
      </w:r>
      <w:r w:rsidR="00205DCB" w:rsidRPr="00E77F7C">
        <w:rPr>
          <w:rFonts w:ascii="Calibri" w:hAnsi="Calibri"/>
          <w:sz w:val="22"/>
        </w:rPr>
        <w:t>Revenue</w:t>
      </w:r>
      <w:r w:rsidRPr="00E77F7C">
        <w:rPr>
          <w:rFonts w:ascii="Calibri" w:hAnsi="Calibri"/>
          <w:sz w:val="22"/>
        </w:rPr>
        <w:t xml:space="preserve"> can be made in the </w:t>
      </w:r>
      <w:r w:rsidR="00205DCB" w:rsidRPr="00E77F7C">
        <w:rPr>
          <w:rFonts w:ascii="Calibri" w:hAnsi="Calibri"/>
          <w:sz w:val="22"/>
        </w:rPr>
        <w:t>Revenue</w:t>
      </w:r>
      <w:r w:rsidRPr="00E77F7C">
        <w:rPr>
          <w:rFonts w:ascii="Calibri" w:hAnsi="Calibri"/>
          <w:sz w:val="22"/>
        </w:rPr>
        <w:t xml:space="preserve">s tab. The </w:t>
      </w:r>
      <w:r w:rsidR="00205DCB" w:rsidRPr="00E77F7C">
        <w:rPr>
          <w:rFonts w:ascii="Calibri" w:hAnsi="Calibri"/>
          <w:sz w:val="22"/>
        </w:rPr>
        <w:t>Revenue</w:t>
      </w:r>
      <w:r w:rsidRPr="00E77F7C">
        <w:rPr>
          <w:rFonts w:ascii="Calibri" w:hAnsi="Calibri"/>
          <w:sz w:val="22"/>
        </w:rPr>
        <w:t xml:space="preserve"> budget screen has an “N” level code structure which allows </w:t>
      </w:r>
      <w:r w:rsidR="00205DCB" w:rsidRPr="00E77F7C">
        <w:rPr>
          <w:rFonts w:ascii="Calibri" w:hAnsi="Calibri"/>
          <w:sz w:val="22"/>
        </w:rPr>
        <w:t>Revenue</w:t>
      </w:r>
      <w:r w:rsidRPr="00E77F7C">
        <w:rPr>
          <w:rFonts w:ascii="Calibri" w:hAnsi="Calibri"/>
          <w:sz w:val="22"/>
        </w:rPr>
        <w:t xml:space="preserve"> estimates to be structured to the appropriate level of granularity. By default, the </w:t>
      </w:r>
      <w:r w:rsidR="00205DCB" w:rsidRPr="00E77F7C">
        <w:rPr>
          <w:rFonts w:ascii="Calibri" w:hAnsi="Calibri"/>
          <w:sz w:val="22"/>
        </w:rPr>
        <w:t>Revenue</w:t>
      </w:r>
      <w:r w:rsidRPr="00E77F7C">
        <w:rPr>
          <w:rFonts w:ascii="Calibri" w:hAnsi="Calibri"/>
          <w:sz w:val="22"/>
        </w:rPr>
        <w:t xml:space="preserve"> structure as defined in your Revenue Chart of Accounts will be displayed. :</w:t>
      </w:r>
    </w:p>
    <w:p w:rsidR="00D301FA" w:rsidRDefault="008C04BC" w:rsidP="00D301FA">
      <w:r>
        <w:rPr>
          <w:noProof/>
        </w:rPr>
        <w:drawing>
          <wp:inline distT="0" distB="0" distL="0" distR="0" wp14:anchorId="4867DD5A" wp14:editId="04902FD4">
            <wp:extent cx="6066155" cy="248348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66155" cy="2483485"/>
                    </a:xfrm>
                    <a:prstGeom prst="rect">
                      <a:avLst/>
                    </a:prstGeom>
                  </pic:spPr>
                </pic:pic>
              </a:graphicData>
            </a:graphic>
          </wp:inline>
        </w:drawing>
      </w:r>
    </w:p>
    <w:p w:rsidR="00D301FA" w:rsidRPr="00E77F7C" w:rsidRDefault="00D301FA" w:rsidP="00D301FA">
      <w:pPr>
        <w:rPr>
          <w:rFonts w:ascii="Calibri" w:hAnsi="Calibri"/>
          <w:sz w:val="22"/>
        </w:rPr>
      </w:pPr>
      <w:r w:rsidRPr="00E77F7C">
        <w:rPr>
          <w:rFonts w:ascii="Calibri" w:hAnsi="Calibri"/>
          <w:sz w:val="22"/>
        </w:rPr>
        <w:t xml:space="preserve">The </w:t>
      </w:r>
      <w:r w:rsidR="00205DCB" w:rsidRPr="00E77F7C">
        <w:rPr>
          <w:rFonts w:ascii="Calibri" w:hAnsi="Calibri"/>
          <w:sz w:val="22"/>
        </w:rPr>
        <w:t>Revenue</w:t>
      </w:r>
      <w:r w:rsidRPr="00E77F7C">
        <w:rPr>
          <w:rFonts w:ascii="Calibri" w:hAnsi="Calibri"/>
          <w:sz w:val="22"/>
        </w:rPr>
        <w:t xml:space="preserve"> budget </w:t>
      </w:r>
      <w:r w:rsidR="00094B36" w:rsidRPr="00E77F7C">
        <w:rPr>
          <w:rFonts w:ascii="Calibri" w:hAnsi="Calibri"/>
          <w:sz w:val="22"/>
        </w:rPr>
        <w:t>system has three value fields (Q</w:t>
      </w:r>
      <w:r w:rsidRPr="00E77F7C">
        <w:rPr>
          <w:rFonts w:ascii="Calibri" w:hAnsi="Calibri"/>
          <w:sz w:val="22"/>
        </w:rPr>
        <w:t xml:space="preserve">ty x unit x rate) to capture each line item’s quantity, unit description field, and a rate. Data can be entered into these fields to determine a quick estimate of the potential </w:t>
      </w:r>
      <w:r w:rsidR="00205DCB" w:rsidRPr="00E77F7C">
        <w:rPr>
          <w:rFonts w:ascii="Calibri" w:hAnsi="Calibri"/>
          <w:sz w:val="22"/>
        </w:rPr>
        <w:t>Revenue</w:t>
      </w:r>
      <w:r w:rsidRPr="00E77F7C">
        <w:rPr>
          <w:rFonts w:ascii="Calibri" w:hAnsi="Calibri"/>
          <w:sz w:val="22"/>
        </w:rPr>
        <w:t xml:space="preserve"> or a total can be keyed in under the budget column if the estimate has been calculated in another system.</w:t>
      </w:r>
    </w:p>
    <w:p w:rsidR="00D301FA" w:rsidRPr="00E77F7C" w:rsidRDefault="00D301FA" w:rsidP="00D301FA">
      <w:pPr>
        <w:rPr>
          <w:rFonts w:ascii="Calibri" w:hAnsi="Calibri"/>
          <w:sz w:val="22"/>
        </w:rPr>
      </w:pPr>
      <w:r w:rsidRPr="00E77F7C">
        <w:rPr>
          <w:rFonts w:ascii="Calibri" w:hAnsi="Calibri"/>
          <w:sz w:val="22"/>
        </w:rPr>
        <w:t xml:space="preserve">If the structure that is shown by default (i.e. your Chart of Accounts) does not provide sufficient detail, you can expand on the relevant code by pressing the </w:t>
      </w:r>
      <w:r w:rsidR="00094B36" w:rsidRPr="00E77F7C">
        <w:rPr>
          <w:rFonts w:ascii="Calibri" w:hAnsi="Calibri"/>
          <w:sz w:val="22"/>
        </w:rPr>
        <w:t>arrow</w:t>
      </w:r>
      <w:r w:rsidRPr="00E77F7C">
        <w:rPr>
          <w:rFonts w:ascii="Calibri" w:hAnsi="Calibri"/>
          <w:sz w:val="22"/>
        </w:rPr>
        <w:t>, and adding in the required detail:</w:t>
      </w:r>
    </w:p>
    <w:p w:rsidR="00D301FA" w:rsidRDefault="003F5C9D" w:rsidP="00D301FA">
      <w:r>
        <w:rPr>
          <w:noProof/>
          <w:lang w:eastAsia="en-AU"/>
        </w:rPr>
        <w:lastRenderedPageBreak/>
        <mc:AlternateContent>
          <mc:Choice Requires="wps">
            <w:drawing>
              <wp:anchor distT="0" distB="0" distL="114300" distR="114300" simplePos="0" relativeHeight="251657216" behindDoc="0" locked="0" layoutInCell="1" allowOverlap="1">
                <wp:simplePos x="0" y="0"/>
                <wp:positionH relativeFrom="column">
                  <wp:posOffset>5616575</wp:posOffset>
                </wp:positionH>
                <wp:positionV relativeFrom="paragraph">
                  <wp:posOffset>510540</wp:posOffset>
                </wp:positionV>
                <wp:extent cx="381000" cy="1504950"/>
                <wp:effectExtent l="17145" t="19050" r="20955" b="19050"/>
                <wp:wrapNone/>
                <wp:docPr id="14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04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6CFB3" id="Rectangle 73" o:spid="_x0000_s1026" style="position:absolute;margin-left:442.25pt;margin-top:40.2pt;width:30pt;height:11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" filled="f" strokecolor="red" strokeweight="2.25pt"/>
            </w:pict>
          </mc:Fallback>
        </mc:AlternateContent>
      </w:r>
      <w:r w:rsidRPr="00A72466">
        <w:rPr>
          <w:noProof/>
          <w:lang w:eastAsia="en-AU"/>
        </w:rPr>
        <w:drawing>
          <wp:inline distT="0" distB="0" distL="0" distR="0">
            <wp:extent cx="5924550" cy="21907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4550" cy="2190750"/>
                    </a:xfrm>
                    <a:prstGeom prst="rect">
                      <a:avLst/>
                    </a:prstGeom>
                    <a:noFill/>
                    <a:ln>
                      <a:noFill/>
                    </a:ln>
                  </pic:spPr>
                </pic:pic>
              </a:graphicData>
            </a:graphic>
          </wp:inline>
        </w:drawing>
      </w:r>
    </w:p>
    <w:p w:rsidR="00D301FA" w:rsidRDefault="003F5C9D" w:rsidP="00D301FA">
      <w:pPr>
        <w:rPr>
          <w:noProof/>
          <w:lang w:eastAsia="en-AU"/>
        </w:rPr>
      </w:pPr>
      <w:r w:rsidRPr="00A72466">
        <w:rPr>
          <w:noProof/>
          <w:lang w:eastAsia="en-AU"/>
        </w:rPr>
        <w:drawing>
          <wp:inline distT="0" distB="0" distL="0" distR="0">
            <wp:extent cx="6067425" cy="320040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7425" cy="3200400"/>
                    </a:xfrm>
                    <a:prstGeom prst="rect">
                      <a:avLst/>
                    </a:prstGeom>
                    <a:noFill/>
                    <a:ln>
                      <a:noFill/>
                    </a:ln>
                  </pic:spPr>
                </pic:pic>
              </a:graphicData>
            </a:graphic>
          </wp:inline>
        </w:drawing>
      </w:r>
    </w:p>
    <w:p w:rsidR="00F40751" w:rsidRDefault="003F5C9D" w:rsidP="00D301FA">
      <w:r w:rsidRPr="00A72466">
        <w:rPr>
          <w:noProof/>
          <w:lang w:eastAsia="en-AU"/>
        </w:rPr>
        <w:lastRenderedPageBreak/>
        <w:drawing>
          <wp:inline distT="0" distB="0" distL="0" distR="0">
            <wp:extent cx="6067425" cy="3038475"/>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7425" cy="3038475"/>
                    </a:xfrm>
                    <a:prstGeom prst="rect">
                      <a:avLst/>
                    </a:prstGeom>
                    <a:noFill/>
                    <a:ln>
                      <a:noFill/>
                    </a:ln>
                  </pic:spPr>
                </pic:pic>
              </a:graphicData>
            </a:graphic>
          </wp:inline>
        </w:drawing>
      </w:r>
    </w:p>
    <w:p w:rsidR="00D301FA" w:rsidRPr="00DB492E" w:rsidRDefault="00205DCB" w:rsidP="00D301FA">
      <w:pPr>
        <w:pStyle w:val="Heading2"/>
        <w:rPr>
          <w:rFonts w:ascii="Cambria" w:hAnsi="Cambria"/>
          <w:b/>
        </w:rPr>
      </w:pPr>
      <w:bookmarkStart w:id="20" w:name="_Toc440462182"/>
      <w:r w:rsidRPr="00DB492E">
        <w:rPr>
          <w:rFonts w:ascii="Cambria" w:hAnsi="Cambria"/>
          <w:b/>
        </w:rPr>
        <w:t>Revenue</w:t>
      </w:r>
      <w:r w:rsidR="00D301FA" w:rsidRPr="00DB492E">
        <w:rPr>
          <w:rFonts w:ascii="Cambria" w:hAnsi="Cambria"/>
          <w:b/>
        </w:rPr>
        <w:t xml:space="preserve"> Phasing</w:t>
      </w:r>
      <w:bookmarkEnd w:id="20"/>
    </w:p>
    <w:p w:rsidR="00F40751" w:rsidRPr="00E77F7C" w:rsidRDefault="00D301FA" w:rsidP="00D301FA">
      <w:pPr>
        <w:rPr>
          <w:rFonts w:ascii="Calibri" w:hAnsi="Calibri"/>
          <w:sz w:val="22"/>
        </w:rPr>
      </w:pPr>
      <w:r w:rsidRPr="00E77F7C">
        <w:rPr>
          <w:rFonts w:ascii="Calibri" w:hAnsi="Calibri"/>
          <w:sz w:val="22"/>
        </w:rPr>
        <w:t xml:space="preserve">The </w:t>
      </w:r>
      <w:r w:rsidR="00205DCB" w:rsidRPr="00E77F7C">
        <w:rPr>
          <w:rFonts w:ascii="Calibri" w:hAnsi="Calibri"/>
          <w:sz w:val="22"/>
        </w:rPr>
        <w:t>Revenue</w:t>
      </w:r>
      <w:r w:rsidRPr="00E77F7C">
        <w:rPr>
          <w:rFonts w:ascii="Calibri" w:hAnsi="Calibri"/>
          <w:sz w:val="22"/>
        </w:rPr>
        <w:t xml:space="preserve"> can be phased by clicking on the </w:t>
      </w:r>
      <w:r w:rsidR="008C04BC">
        <w:rPr>
          <w:rFonts w:ascii="Calibri" w:hAnsi="Calibri"/>
          <w:sz w:val="22"/>
        </w:rPr>
        <w:t xml:space="preserve">Manual </w:t>
      </w:r>
      <w:r w:rsidR="00F40751" w:rsidRPr="00E77F7C">
        <w:rPr>
          <w:rFonts w:ascii="Calibri" w:hAnsi="Calibri"/>
          <w:noProof/>
          <w:sz w:val="22"/>
          <w:lang w:eastAsia="en-AU"/>
        </w:rPr>
        <w:t>Phasing</w:t>
      </w:r>
      <w:r w:rsidRPr="00E77F7C">
        <w:rPr>
          <w:rFonts w:ascii="Calibri" w:hAnsi="Calibri"/>
          <w:sz w:val="22"/>
        </w:rPr>
        <w:t xml:space="preserve"> </w:t>
      </w:r>
      <w:r w:rsidR="008C04BC">
        <w:rPr>
          <w:rFonts w:ascii="Calibri" w:hAnsi="Calibri"/>
          <w:sz w:val="22"/>
        </w:rPr>
        <w:t>sub navigation view</w:t>
      </w:r>
      <w:r w:rsidRPr="00E77F7C">
        <w:rPr>
          <w:rFonts w:ascii="Calibri" w:hAnsi="Calibri"/>
          <w:sz w:val="22"/>
        </w:rPr>
        <w:t xml:space="preserve">. </w:t>
      </w:r>
    </w:p>
    <w:p w:rsidR="00F40751" w:rsidRDefault="008C04BC" w:rsidP="00D301FA">
      <w:r>
        <w:rPr>
          <w:noProof/>
        </w:rPr>
        <w:drawing>
          <wp:inline distT="0" distB="0" distL="0" distR="0" wp14:anchorId="027BF7BC" wp14:editId="7905D4AC">
            <wp:extent cx="4095750" cy="986101"/>
            <wp:effectExtent l="0" t="0" r="0" b="50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10840" cy="1013810"/>
                    </a:xfrm>
                    <a:prstGeom prst="rect">
                      <a:avLst/>
                    </a:prstGeom>
                  </pic:spPr>
                </pic:pic>
              </a:graphicData>
            </a:graphic>
          </wp:inline>
        </w:drawing>
      </w:r>
    </w:p>
    <w:p w:rsidR="00D301FA" w:rsidRPr="00E77F7C" w:rsidRDefault="00D301FA" w:rsidP="00D301FA">
      <w:pPr>
        <w:rPr>
          <w:rFonts w:ascii="Calibri" w:hAnsi="Calibri"/>
          <w:sz w:val="22"/>
        </w:rPr>
      </w:pPr>
      <w:r w:rsidRPr="00E77F7C">
        <w:rPr>
          <w:rFonts w:ascii="Calibri" w:hAnsi="Calibri"/>
          <w:sz w:val="22"/>
        </w:rPr>
        <w:t>The resulting screen will be displayed:</w:t>
      </w:r>
    </w:p>
    <w:p w:rsidR="00D301FA" w:rsidRPr="00E77F7C" w:rsidRDefault="008C04BC" w:rsidP="00D301FA">
      <w:pPr>
        <w:rPr>
          <w:rFonts w:ascii="Calibri" w:hAnsi="Calibri"/>
          <w:sz w:val="22"/>
        </w:rPr>
      </w:pPr>
      <w:r>
        <w:rPr>
          <w:noProof/>
        </w:rPr>
        <w:drawing>
          <wp:inline distT="0" distB="0" distL="0" distR="0" wp14:anchorId="195583FE" wp14:editId="7041F775">
            <wp:extent cx="5195067" cy="2514600"/>
            <wp:effectExtent l="0" t="0" r="571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65525" cy="2548704"/>
                    </a:xfrm>
                    <a:prstGeom prst="rect">
                      <a:avLst/>
                    </a:prstGeom>
                  </pic:spPr>
                </pic:pic>
              </a:graphicData>
            </a:graphic>
          </wp:inline>
        </w:drawing>
      </w:r>
    </w:p>
    <w:p w:rsidR="000A5C1A" w:rsidRPr="00E77F7C" w:rsidRDefault="00205DCB" w:rsidP="00D301FA">
      <w:pPr>
        <w:rPr>
          <w:rFonts w:ascii="Calibri" w:hAnsi="Calibri"/>
          <w:sz w:val="22"/>
        </w:rPr>
      </w:pPr>
      <w:r w:rsidRPr="00E77F7C">
        <w:rPr>
          <w:rFonts w:ascii="Calibri" w:hAnsi="Calibri"/>
          <w:sz w:val="22"/>
        </w:rPr>
        <w:lastRenderedPageBreak/>
        <w:t>Revenue</w:t>
      </w:r>
      <w:r w:rsidR="00D301FA" w:rsidRPr="00E77F7C">
        <w:rPr>
          <w:rFonts w:ascii="Calibri" w:hAnsi="Calibri"/>
          <w:sz w:val="22"/>
        </w:rPr>
        <w:t xml:space="preserve"> phasing can be done on a linear basis within the </w:t>
      </w:r>
      <w:r w:rsidRPr="00E77F7C">
        <w:rPr>
          <w:rFonts w:ascii="Calibri" w:hAnsi="Calibri"/>
          <w:sz w:val="22"/>
        </w:rPr>
        <w:t>Revenue</w:t>
      </w:r>
      <w:r w:rsidR="00D301FA" w:rsidRPr="00E77F7C">
        <w:rPr>
          <w:rFonts w:ascii="Calibri" w:hAnsi="Calibri"/>
          <w:sz w:val="22"/>
        </w:rPr>
        <w:t xml:space="preserve"> budget system by clicking on </w:t>
      </w:r>
      <w:r w:rsidR="001750BB">
        <w:rPr>
          <w:rFonts w:ascii="Calibri" w:hAnsi="Calibri"/>
          <w:noProof/>
          <w:sz w:val="22"/>
          <w:lang w:eastAsia="en-AU"/>
        </w:rPr>
        <w:t>the Auto Phasing sub navigation view</w:t>
      </w:r>
      <w:r w:rsidR="00D301FA" w:rsidRPr="00E77F7C">
        <w:rPr>
          <w:rFonts w:ascii="Calibri" w:hAnsi="Calibri"/>
          <w:sz w:val="22"/>
        </w:rPr>
        <w:t xml:space="preserve"> or manually by typing in the amounts</w:t>
      </w:r>
      <w:r w:rsidR="00744C99">
        <w:rPr>
          <w:rFonts w:ascii="Calibri" w:hAnsi="Calibri"/>
          <w:sz w:val="22"/>
        </w:rPr>
        <w:t xml:space="preserve"> or percentages</w:t>
      </w:r>
      <w:r w:rsidR="00D301FA" w:rsidRPr="00E77F7C">
        <w:rPr>
          <w:rFonts w:ascii="Calibri" w:hAnsi="Calibri"/>
          <w:sz w:val="22"/>
        </w:rPr>
        <w:t xml:space="preserve"> month by month. </w:t>
      </w:r>
    </w:p>
    <w:p w:rsidR="000A5C1A" w:rsidRPr="00DB492E" w:rsidRDefault="000A5C1A" w:rsidP="000A5C1A">
      <w:pPr>
        <w:pStyle w:val="Heading3"/>
        <w:rPr>
          <w:rFonts w:ascii="Cambria" w:hAnsi="Cambria"/>
        </w:rPr>
      </w:pPr>
      <w:bookmarkStart w:id="21" w:name="_Toc440462183"/>
      <w:r w:rsidRPr="00DB492E">
        <w:rPr>
          <w:rFonts w:ascii="Cambria" w:hAnsi="Cambria"/>
        </w:rPr>
        <w:t xml:space="preserve">Auto-Phasing </w:t>
      </w:r>
      <w:r w:rsidR="00205DCB" w:rsidRPr="00DB492E">
        <w:rPr>
          <w:rFonts w:ascii="Cambria" w:hAnsi="Cambria"/>
        </w:rPr>
        <w:t>Revenue</w:t>
      </w:r>
      <w:r w:rsidRPr="00DB492E">
        <w:rPr>
          <w:rFonts w:ascii="Cambria" w:hAnsi="Cambria"/>
        </w:rPr>
        <w:t>s</w:t>
      </w:r>
      <w:bookmarkEnd w:id="21"/>
    </w:p>
    <w:p w:rsidR="00D301FA" w:rsidRPr="00E77F7C" w:rsidRDefault="00D301FA" w:rsidP="00D301FA">
      <w:pPr>
        <w:rPr>
          <w:rFonts w:ascii="Calibri" w:hAnsi="Calibri"/>
          <w:sz w:val="22"/>
        </w:rPr>
      </w:pPr>
      <w:r w:rsidRPr="00E77F7C">
        <w:rPr>
          <w:rFonts w:ascii="Calibri" w:hAnsi="Calibri"/>
          <w:sz w:val="22"/>
        </w:rPr>
        <w:t>The Auto</w:t>
      </w:r>
      <w:r w:rsidR="00B34A8B" w:rsidRPr="00E77F7C">
        <w:rPr>
          <w:rFonts w:ascii="Calibri" w:hAnsi="Calibri"/>
          <w:sz w:val="22"/>
        </w:rPr>
        <w:t>-</w:t>
      </w:r>
      <w:r w:rsidRPr="00E77F7C">
        <w:rPr>
          <w:rFonts w:ascii="Calibri" w:hAnsi="Calibri"/>
          <w:sz w:val="22"/>
        </w:rPr>
        <w:t xml:space="preserve">Phase </w:t>
      </w:r>
      <w:r w:rsidR="001750BB">
        <w:rPr>
          <w:rFonts w:ascii="Calibri" w:hAnsi="Calibri"/>
          <w:sz w:val="22"/>
        </w:rPr>
        <w:t>view</w:t>
      </w:r>
      <w:r w:rsidRPr="00E77F7C">
        <w:rPr>
          <w:rFonts w:ascii="Calibri" w:hAnsi="Calibri"/>
          <w:sz w:val="22"/>
        </w:rPr>
        <w:t xml:space="preserve"> allows for phasing forecast</w:t>
      </w:r>
      <w:r w:rsidR="00E107C2" w:rsidRPr="00E77F7C">
        <w:rPr>
          <w:rFonts w:ascii="Calibri" w:hAnsi="Calibri"/>
          <w:sz w:val="22"/>
        </w:rPr>
        <w:t>s</w:t>
      </w:r>
      <w:r w:rsidRPr="00E77F7C">
        <w:rPr>
          <w:rFonts w:ascii="Calibri" w:hAnsi="Calibri"/>
          <w:sz w:val="22"/>
        </w:rPr>
        <w:t xml:space="preserve"> or budget for selected account codes over </w:t>
      </w:r>
      <w:r w:rsidR="00E107C2" w:rsidRPr="00E77F7C">
        <w:rPr>
          <w:rFonts w:ascii="Calibri" w:hAnsi="Calibri"/>
          <w:sz w:val="22"/>
        </w:rPr>
        <w:t xml:space="preserve">a date range, </w:t>
      </w:r>
      <w:r w:rsidR="000A5C1A" w:rsidRPr="00E77F7C">
        <w:rPr>
          <w:rFonts w:ascii="Calibri" w:hAnsi="Calibri"/>
          <w:sz w:val="22"/>
        </w:rPr>
        <w:t>a</w:t>
      </w:r>
      <w:r w:rsidR="00E107C2" w:rsidRPr="00E77F7C">
        <w:rPr>
          <w:rFonts w:ascii="Calibri" w:hAnsi="Calibri"/>
          <w:sz w:val="22"/>
        </w:rPr>
        <w:t xml:space="preserve"> specified </w:t>
      </w:r>
      <w:r w:rsidRPr="00E77F7C">
        <w:rPr>
          <w:rFonts w:ascii="Calibri" w:hAnsi="Calibri"/>
          <w:sz w:val="22"/>
        </w:rPr>
        <w:t>time period</w:t>
      </w:r>
      <w:r w:rsidR="00E107C2" w:rsidRPr="00E77F7C">
        <w:rPr>
          <w:rFonts w:ascii="Calibri" w:hAnsi="Calibri"/>
          <w:sz w:val="22"/>
        </w:rPr>
        <w:t>, or by benchmark</w:t>
      </w:r>
      <w:r w:rsidR="000A5C1A" w:rsidRPr="00E77F7C">
        <w:rPr>
          <w:rFonts w:ascii="Calibri" w:hAnsi="Calibri"/>
          <w:sz w:val="22"/>
        </w:rPr>
        <w:t xml:space="preserve"> data</w:t>
      </w:r>
      <w:r w:rsidR="00E107C2" w:rsidRPr="00E77F7C">
        <w:rPr>
          <w:rFonts w:ascii="Calibri" w:hAnsi="Calibri"/>
          <w:sz w:val="22"/>
        </w:rPr>
        <w:t>,</w:t>
      </w:r>
      <w:r w:rsidRPr="00E77F7C">
        <w:rPr>
          <w:rFonts w:ascii="Calibri" w:hAnsi="Calibri"/>
          <w:sz w:val="22"/>
        </w:rPr>
        <w:t xml:space="preserve"> as per below:</w:t>
      </w:r>
    </w:p>
    <w:p w:rsidR="00D301FA" w:rsidRDefault="003F5C9D" w:rsidP="00D301FA">
      <w:pPr>
        <w:rPr>
          <w:noProof/>
          <w:lang w:eastAsia="en-AU"/>
        </w:rPr>
      </w:pPr>
      <w:r w:rsidRPr="00A72466">
        <w:rPr>
          <w:noProof/>
          <w:lang w:eastAsia="en-AU"/>
        </w:rPr>
        <w:drawing>
          <wp:inline distT="0" distB="0" distL="0" distR="0">
            <wp:extent cx="3343275" cy="32766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43275" cy="3276600"/>
                    </a:xfrm>
                    <a:prstGeom prst="rect">
                      <a:avLst/>
                    </a:prstGeom>
                    <a:noFill/>
                    <a:ln>
                      <a:noFill/>
                    </a:ln>
                  </pic:spPr>
                </pic:pic>
              </a:graphicData>
            </a:graphic>
          </wp:inline>
        </w:drawing>
      </w:r>
    </w:p>
    <w:p w:rsidR="000A5C1A" w:rsidRPr="003F5C9D" w:rsidRDefault="000A5C1A" w:rsidP="000A5C1A">
      <w:pPr>
        <w:pStyle w:val="Heading3"/>
        <w:rPr>
          <w:rFonts w:ascii="Cambria" w:hAnsi="Cambria"/>
          <w:sz w:val="28"/>
          <w:szCs w:val="28"/>
        </w:rPr>
      </w:pPr>
      <w:bookmarkStart w:id="22" w:name="_Toc440462184"/>
      <w:r w:rsidRPr="003F5C9D">
        <w:rPr>
          <w:rFonts w:ascii="Cambria" w:hAnsi="Cambria"/>
          <w:sz w:val="28"/>
          <w:szCs w:val="28"/>
        </w:rPr>
        <w:t>Manual Contract Phasing</w:t>
      </w:r>
      <w:bookmarkEnd w:id="22"/>
      <w:r w:rsidRPr="003F5C9D">
        <w:rPr>
          <w:rFonts w:ascii="Cambria" w:hAnsi="Cambria"/>
          <w:sz w:val="28"/>
          <w:szCs w:val="28"/>
        </w:rPr>
        <w:t xml:space="preserve"> </w:t>
      </w:r>
    </w:p>
    <w:p w:rsidR="000A5C1A" w:rsidRPr="00E77F7C" w:rsidRDefault="000A5C1A" w:rsidP="000A5C1A">
      <w:pPr>
        <w:rPr>
          <w:rFonts w:ascii="Calibri" w:hAnsi="Calibri"/>
          <w:sz w:val="22"/>
        </w:rPr>
      </w:pPr>
      <w:r w:rsidRPr="00E77F7C">
        <w:rPr>
          <w:rFonts w:ascii="Calibri" w:hAnsi="Calibri"/>
          <w:sz w:val="22"/>
        </w:rPr>
        <w:t xml:space="preserve">To manually phase select a contract and then the </w:t>
      </w:r>
      <w:r w:rsidR="002E02F8" w:rsidRPr="00E77F7C">
        <w:rPr>
          <w:rFonts w:ascii="Calibri" w:hAnsi="Calibri"/>
          <w:noProof/>
          <w:sz w:val="22"/>
          <w:lang w:eastAsia="en-AU"/>
        </w:rPr>
        <w:t>Phasing</w:t>
      </w:r>
      <w:r w:rsidR="002E02F8" w:rsidRPr="00E77F7C">
        <w:rPr>
          <w:rFonts w:ascii="Calibri" w:hAnsi="Calibri"/>
          <w:sz w:val="22"/>
        </w:rPr>
        <w:t xml:space="preserve"> tab on the navigation bar. </w:t>
      </w:r>
    </w:p>
    <w:p w:rsidR="002E02F8" w:rsidRDefault="003F5C9D" w:rsidP="000A5C1A">
      <w:r w:rsidRPr="00A72466">
        <w:rPr>
          <w:noProof/>
          <w:lang w:eastAsia="en-AU"/>
        </w:rPr>
        <w:drawing>
          <wp:inline distT="0" distB="0" distL="0" distR="0">
            <wp:extent cx="6067425" cy="121920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p>
    <w:p w:rsidR="000A5C1A" w:rsidRPr="00E77F7C" w:rsidRDefault="000A5C1A" w:rsidP="000A5C1A">
      <w:pPr>
        <w:rPr>
          <w:rFonts w:ascii="Calibri" w:hAnsi="Calibri"/>
          <w:sz w:val="22"/>
        </w:rPr>
      </w:pPr>
      <w:r w:rsidRPr="00E77F7C">
        <w:rPr>
          <w:rFonts w:ascii="Calibri" w:hAnsi="Calibri"/>
          <w:sz w:val="22"/>
        </w:rPr>
        <w:t xml:space="preserve">The fields are editable as they are not greyed out. You can see the Contract total in the left hand side. </w:t>
      </w:r>
    </w:p>
    <w:p w:rsidR="000A5C1A" w:rsidRDefault="003F5C9D" w:rsidP="001F39EE">
      <w:pPr>
        <w:pStyle w:val="ListParagraph"/>
        <w:ind w:left="0"/>
      </w:pPr>
      <w:r w:rsidRPr="00A51382">
        <w:rPr>
          <w:noProof/>
          <w:lang w:eastAsia="en-AU"/>
        </w:rPr>
        <w:lastRenderedPageBreak/>
        <w:drawing>
          <wp:inline distT="0" distB="0" distL="0" distR="0">
            <wp:extent cx="6067425" cy="158115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7425" cy="1581150"/>
                    </a:xfrm>
                    <a:prstGeom prst="rect">
                      <a:avLst/>
                    </a:prstGeom>
                    <a:noFill/>
                    <a:ln>
                      <a:noFill/>
                    </a:ln>
                  </pic:spPr>
                </pic:pic>
              </a:graphicData>
            </a:graphic>
          </wp:inline>
        </w:drawing>
      </w:r>
    </w:p>
    <w:p w:rsidR="000A5C1A" w:rsidRDefault="000A5C1A" w:rsidP="000A5C1A">
      <w:pPr>
        <w:pStyle w:val="ListParagraph"/>
      </w:pPr>
    </w:p>
    <w:p w:rsidR="000A5C1A" w:rsidRPr="00E77F7C" w:rsidRDefault="000A5C1A" w:rsidP="000A5C1A">
      <w:pPr>
        <w:rPr>
          <w:rFonts w:ascii="Calibri" w:hAnsi="Calibri"/>
          <w:sz w:val="22"/>
        </w:rPr>
      </w:pPr>
      <w:r w:rsidRPr="00E77F7C">
        <w:rPr>
          <w:rFonts w:ascii="Calibri" w:hAnsi="Calibri"/>
          <w:sz w:val="22"/>
        </w:rPr>
        <w:t>Enter in the values over the time period you need.</w:t>
      </w:r>
    </w:p>
    <w:p w:rsidR="00667996" w:rsidRPr="00E77F7C" w:rsidRDefault="000A5C1A" w:rsidP="000A5C1A">
      <w:pPr>
        <w:rPr>
          <w:rFonts w:ascii="Calibri" w:hAnsi="Calibri"/>
          <w:sz w:val="22"/>
        </w:rPr>
      </w:pPr>
      <w:r w:rsidRPr="00E77F7C">
        <w:rPr>
          <w:rFonts w:ascii="Calibri" w:hAnsi="Calibri"/>
          <w:sz w:val="22"/>
        </w:rPr>
        <w:t>Select</w:t>
      </w:r>
      <w:r w:rsidR="003F5C9D" w:rsidRPr="00E77F7C">
        <w:rPr>
          <w:rFonts w:ascii="Calibri" w:hAnsi="Calibri"/>
          <w:noProof/>
          <w:sz w:val="22"/>
          <w:lang w:eastAsia="en-AU"/>
        </w:rPr>
        <w:drawing>
          <wp:inline distT="0" distB="0" distL="0" distR="0">
            <wp:extent cx="485095" cy="295275"/>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463" cy="298542"/>
                    </a:xfrm>
                    <a:prstGeom prst="rect">
                      <a:avLst/>
                    </a:prstGeom>
                    <a:noFill/>
                    <a:ln>
                      <a:noFill/>
                    </a:ln>
                  </pic:spPr>
                </pic:pic>
              </a:graphicData>
            </a:graphic>
          </wp:inline>
        </w:drawing>
      </w:r>
      <w:r w:rsidRPr="00E77F7C">
        <w:rPr>
          <w:rFonts w:ascii="Calibri" w:hAnsi="Calibri"/>
          <w:sz w:val="22"/>
        </w:rPr>
        <w:t>and the phased total will be displayed. If you need to select another financial year you select the year ending drop down and continue to phase.</w:t>
      </w:r>
      <w:r w:rsidR="00667996" w:rsidRPr="00E77F7C">
        <w:rPr>
          <w:rFonts w:ascii="Calibri" w:hAnsi="Calibri"/>
          <w:sz w:val="22"/>
        </w:rPr>
        <w:t xml:space="preserve"> </w:t>
      </w:r>
    </w:p>
    <w:p w:rsidR="000A5C1A" w:rsidRPr="00E77F7C" w:rsidRDefault="000A5C1A" w:rsidP="000A5C1A">
      <w:pPr>
        <w:rPr>
          <w:rFonts w:ascii="Calibri" w:hAnsi="Calibri"/>
          <w:sz w:val="22"/>
        </w:rPr>
      </w:pPr>
      <w:r w:rsidRPr="00E77F7C">
        <w:rPr>
          <w:rFonts w:ascii="Calibri" w:hAnsi="Calibri"/>
          <w:sz w:val="22"/>
        </w:rPr>
        <w:t xml:space="preserve">Select </w:t>
      </w:r>
      <w:r w:rsidR="003F5C9D" w:rsidRPr="00E77F7C">
        <w:rPr>
          <w:rFonts w:ascii="Calibri" w:hAnsi="Calibri"/>
          <w:noProof/>
          <w:sz w:val="22"/>
          <w:lang w:eastAsia="en-AU"/>
        </w:rPr>
        <w:drawing>
          <wp:inline distT="0" distB="0" distL="0" distR="0">
            <wp:extent cx="453798" cy="276225"/>
            <wp:effectExtent l="0" t="0" r="381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350" cy="278996"/>
                    </a:xfrm>
                    <a:prstGeom prst="rect">
                      <a:avLst/>
                    </a:prstGeom>
                    <a:noFill/>
                    <a:ln>
                      <a:noFill/>
                    </a:ln>
                  </pic:spPr>
                </pic:pic>
              </a:graphicData>
            </a:graphic>
          </wp:inline>
        </w:drawing>
      </w:r>
      <w:r w:rsidRPr="00E77F7C">
        <w:rPr>
          <w:rFonts w:ascii="Calibri" w:hAnsi="Calibri"/>
          <w:sz w:val="22"/>
        </w:rPr>
        <w:t>once you have finished.</w:t>
      </w:r>
    </w:p>
    <w:p w:rsidR="000A5C1A" w:rsidRPr="00E77F7C" w:rsidRDefault="000A5C1A" w:rsidP="000A5C1A">
      <w:pPr>
        <w:rPr>
          <w:rFonts w:ascii="Calibri" w:hAnsi="Calibri"/>
          <w:sz w:val="22"/>
        </w:rPr>
      </w:pPr>
      <w:r w:rsidRPr="00E77F7C">
        <w:rPr>
          <w:rFonts w:ascii="Calibri" w:hAnsi="Calibri"/>
          <w:sz w:val="22"/>
        </w:rPr>
        <w:t xml:space="preserve">The overall </w:t>
      </w:r>
      <w:r w:rsidR="00205DCB" w:rsidRPr="00E77F7C">
        <w:rPr>
          <w:rFonts w:ascii="Calibri" w:hAnsi="Calibri"/>
          <w:sz w:val="22"/>
        </w:rPr>
        <w:t>Revenue</w:t>
      </w:r>
      <w:r w:rsidRPr="00E77F7C">
        <w:rPr>
          <w:rFonts w:ascii="Calibri" w:hAnsi="Calibri"/>
          <w:sz w:val="22"/>
        </w:rPr>
        <w:t xml:space="preserve">s are displayed in the </w:t>
      </w:r>
      <w:r w:rsidR="00205DCB" w:rsidRPr="00E77F7C">
        <w:rPr>
          <w:rFonts w:ascii="Calibri" w:hAnsi="Calibri"/>
          <w:sz w:val="22"/>
        </w:rPr>
        <w:t>Revenue</w:t>
      </w:r>
      <w:r w:rsidRPr="00E77F7C">
        <w:rPr>
          <w:rFonts w:ascii="Calibri" w:hAnsi="Calibri"/>
          <w:sz w:val="22"/>
        </w:rPr>
        <w:t xml:space="preserve"> tab and by selecting the </w:t>
      </w:r>
      <w:r w:rsidR="00205DCB" w:rsidRPr="00E77F7C">
        <w:rPr>
          <w:rFonts w:ascii="Calibri" w:hAnsi="Calibri"/>
          <w:sz w:val="22"/>
        </w:rPr>
        <w:t>Revenue</w:t>
      </w:r>
      <w:r w:rsidRPr="00E77F7C">
        <w:rPr>
          <w:rFonts w:ascii="Calibri" w:hAnsi="Calibri"/>
          <w:sz w:val="22"/>
        </w:rPr>
        <w:t>s tab you will see a view similar to below providing a breakdown of the cost codes and amounts. You can select for financial year of ALL years to see whole of project.</w:t>
      </w:r>
    </w:p>
    <w:p w:rsidR="00667996" w:rsidRPr="00FB12BD" w:rsidRDefault="001750BB" w:rsidP="000A5C1A">
      <w:r>
        <w:rPr>
          <w:noProof/>
        </w:rPr>
        <w:drawing>
          <wp:inline distT="0" distB="0" distL="0" distR="0" wp14:anchorId="670EB6C3" wp14:editId="159206B5">
            <wp:extent cx="6066155" cy="2622550"/>
            <wp:effectExtent l="0" t="0" r="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66155" cy="2622550"/>
                    </a:xfrm>
                    <a:prstGeom prst="rect">
                      <a:avLst/>
                    </a:prstGeom>
                  </pic:spPr>
                </pic:pic>
              </a:graphicData>
            </a:graphic>
          </wp:inline>
        </w:drawing>
      </w:r>
    </w:p>
    <w:p w:rsidR="00D301FA" w:rsidRPr="00E77F7C" w:rsidRDefault="00E107C2" w:rsidP="00D301FA">
      <w:pPr>
        <w:rPr>
          <w:rFonts w:ascii="Calibri" w:hAnsi="Calibri"/>
          <w:sz w:val="22"/>
        </w:rPr>
      </w:pPr>
      <w:r w:rsidRPr="00E77F7C">
        <w:rPr>
          <w:rFonts w:ascii="Calibri" w:hAnsi="Calibri"/>
          <w:sz w:val="22"/>
        </w:rPr>
        <w:t>Once the revenue has been phased, t</w:t>
      </w:r>
      <w:r w:rsidR="00D301FA" w:rsidRPr="00E77F7C">
        <w:rPr>
          <w:rFonts w:ascii="Calibri" w:hAnsi="Calibri"/>
          <w:sz w:val="22"/>
        </w:rPr>
        <w:t xml:space="preserve">his </w:t>
      </w:r>
      <w:r w:rsidRPr="00E77F7C">
        <w:rPr>
          <w:rFonts w:ascii="Calibri" w:hAnsi="Calibri"/>
          <w:sz w:val="22"/>
        </w:rPr>
        <w:t xml:space="preserve">information </w:t>
      </w:r>
      <w:r w:rsidR="00D301FA" w:rsidRPr="00E77F7C">
        <w:rPr>
          <w:rFonts w:ascii="Calibri" w:hAnsi="Calibri"/>
          <w:sz w:val="22"/>
        </w:rPr>
        <w:t xml:space="preserve">can then be copied to the forecast line using the </w:t>
      </w:r>
      <w:r w:rsidR="003F5C9D" w:rsidRPr="00E77F7C">
        <w:rPr>
          <w:rFonts w:ascii="Calibri" w:hAnsi="Calibri"/>
          <w:noProof/>
          <w:sz w:val="22"/>
          <w:lang w:eastAsia="en-AU"/>
        </w:rPr>
        <w:drawing>
          <wp:inline distT="0" distB="0" distL="0" distR="0">
            <wp:extent cx="904875" cy="303981"/>
            <wp:effectExtent l="0" t="0" r="0" b="127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0803" cy="309332"/>
                    </a:xfrm>
                    <a:prstGeom prst="rect">
                      <a:avLst/>
                    </a:prstGeom>
                    <a:noFill/>
                    <a:ln>
                      <a:noFill/>
                    </a:ln>
                  </pic:spPr>
                </pic:pic>
              </a:graphicData>
            </a:graphic>
          </wp:inline>
        </w:drawing>
      </w:r>
      <w:r w:rsidR="00D301FA" w:rsidRPr="00E77F7C">
        <w:rPr>
          <w:rFonts w:ascii="Calibri" w:hAnsi="Calibri"/>
          <w:sz w:val="22"/>
        </w:rPr>
        <w:t xml:space="preserve"> button.</w:t>
      </w:r>
    </w:p>
    <w:p w:rsidR="00D301FA" w:rsidRPr="00E77F7C" w:rsidRDefault="00D301FA" w:rsidP="00D301FA">
      <w:pPr>
        <w:rPr>
          <w:rFonts w:ascii="Calibri" w:hAnsi="Calibri"/>
          <w:sz w:val="22"/>
        </w:rPr>
      </w:pPr>
      <w:r w:rsidRPr="00E77F7C">
        <w:rPr>
          <w:rFonts w:ascii="Calibri" w:hAnsi="Calibri"/>
          <w:sz w:val="22"/>
        </w:rPr>
        <w:lastRenderedPageBreak/>
        <w:t xml:space="preserve">It may be worth creating a snapshot of this estimate from time to time so you can track how the </w:t>
      </w:r>
      <w:r w:rsidR="00205DCB" w:rsidRPr="00E77F7C">
        <w:rPr>
          <w:rFonts w:ascii="Calibri" w:hAnsi="Calibri"/>
          <w:sz w:val="22"/>
        </w:rPr>
        <w:t>Revenue</w:t>
      </w:r>
      <w:r w:rsidRPr="00E77F7C">
        <w:rPr>
          <w:rFonts w:ascii="Calibri" w:hAnsi="Calibri"/>
          <w:sz w:val="22"/>
        </w:rPr>
        <w:t xml:space="preserve"> changes over time. To do this, click on the </w:t>
      </w:r>
      <w:r w:rsidR="003F5C9D" w:rsidRPr="00E77F7C">
        <w:rPr>
          <w:rFonts w:ascii="Calibri" w:hAnsi="Calibri"/>
          <w:noProof/>
          <w:sz w:val="22"/>
          <w:lang w:eastAsia="en-AU"/>
        </w:rPr>
        <w:drawing>
          <wp:inline distT="0" distB="0" distL="0" distR="0">
            <wp:extent cx="718185" cy="276225"/>
            <wp:effectExtent l="0" t="0" r="5715"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8185" cy="276225"/>
                    </a:xfrm>
                    <a:prstGeom prst="rect">
                      <a:avLst/>
                    </a:prstGeom>
                    <a:noFill/>
                    <a:ln>
                      <a:noFill/>
                    </a:ln>
                  </pic:spPr>
                </pic:pic>
              </a:graphicData>
            </a:graphic>
          </wp:inline>
        </w:drawing>
      </w:r>
      <w:r w:rsidRPr="00E77F7C">
        <w:rPr>
          <w:rFonts w:ascii="Calibri" w:hAnsi="Calibri"/>
          <w:sz w:val="22"/>
        </w:rPr>
        <w:t>button. Enter in a description and click save.</w:t>
      </w:r>
    </w:p>
    <w:p w:rsidR="00D301FA" w:rsidRPr="00DB492E" w:rsidRDefault="00D301FA" w:rsidP="00D301FA">
      <w:pPr>
        <w:pStyle w:val="Heading2"/>
        <w:rPr>
          <w:rFonts w:ascii="Cambria" w:hAnsi="Cambria"/>
          <w:b/>
        </w:rPr>
      </w:pPr>
      <w:bookmarkStart w:id="23" w:name="_Toc409448090"/>
      <w:bookmarkStart w:id="24" w:name="_Toc440462185"/>
      <w:r w:rsidRPr="00DB492E">
        <w:rPr>
          <w:rFonts w:ascii="Cambria" w:hAnsi="Cambria"/>
          <w:b/>
        </w:rPr>
        <w:t>Estimating</w:t>
      </w:r>
      <w:bookmarkEnd w:id="23"/>
      <w:bookmarkEnd w:id="24"/>
      <w:r w:rsidRPr="00DB492E">
        <w:rPr>
          <w:rFonts w:ascii="Cambria" w:hAnsi="Cambria"/>
          <w:b/>
        </w:rPr>
        <w:t xml:space="preserve"> </w:t>
      </w:r>
    </w:p>
    <w:p w:rsidR="00D301FA" w:rsidRDefault="00D301FA" w:rsidP="00C65037">
      <w:pPr>
        <w:spacing w:after="240"/>
      </w:pPr>
      <w:r w:rsidRPr="00E77F7C">
        <w:rPr>
          <w:rFonts w:ascii="Calibri" w:hAnsi="Calibri"/>
          <w:sz w:val="22"/>
        </w:rPr>
        <w:t xml:space="preserve">New quotes and proposals can be estimated in the contracts system. Each deliverable estimated is mapped to the </w:t>
      </w:r>
      <w:r w:rsidR="00205DCB" w:rsidRPr="00E77F7C">
        <w:rPr>
          <w:rFonts w:ascii="Calibri" w:hAnsi="Calibri"/>
          <w:sz w:val="22"/>
        </w:rPr>
        <w:t>Revenue</w:t>
      </w:r>
      <w:r w:rsidRPr="00E77F7C">
        <w:rPr>
          <w:rFonts w:ascii="Calibri" w:hAnsi="Calibri"/>
          <w:sz w:val="22"/>
        </w:rPr>
        <w:t xml:space="preserve"> codes used in the previous section thereby updating the forecast </w:t>
      </w:r>
      <w:r w:rsidR="00205DCB" w:rsidRPr="00E77F7C">
        <w:rPr>
          <w:rFonts w:ascii="Calibri" w:hAnsi="Calibri"/>
          <w:sz w:val="22"/>
        </w:rPr>
        <w:t>Revenue</w:t>
      </w:r>
      <w:r w:rsidRPr="00E77F7C">
        <w:rPr>
          <w:rFonts w:ascii="Calibri" w:hAnsi="Calibri"/>
          <w:sz w:val="22"/>
        </w:rPr>
        <w:t xml:space="preserve"> for the project</w:t>
      </w:r>
      <w:r>
        <w:t xml:space="preserve">. </w:t>
      </w:r>
    </w:p>
    <w:p w:rsidR="00D301FA" w:rsidRDefault="003F5C9D" w:rsidP="00D301FA">
      <w:pPr>
        <w:spacing w:line="276" w:lineRule="auto"/>
        <w:rPr>
          <w:rStyle w:val="Heading2Char"/>
          <w:rFonts w:eastAsia="Calibri"/>
        </w:rPr>
      </w:pPr>
      <w:r w:rsidRPr="00A841DE">
        <w:rPr>
          <w:noProof/>
          <w:lang w:eastAsia="en-AU"/>
        </w:rPr>
        <w:drawing>
          <wp:anchor distT="0" distB="0" distL="114300" distR="114300" simplePos="0" relativeHeight="251672576" behindDoc="0" locked="0" layoutInCell="1" allowOverlap="1">
            <wp:simplePos x="790575" y="1076325"/>
            <wp:positionH relativeFrom="margin">
              <wp:align>left</wp:align>
            </wp:positionH>
            <wp:positionV relativeFrom="margin">
              <wp:align>top</wp:align>
            </wp:positionV>
            <wp:extent cx="733425" cy="1000125"/>
            <wp:effectExtent l="0" t="0" r="9525" b="0"/>
            <wp:wrapSquare wrapText="bothSides"/>
            <wp:docPr id="6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D301FA" w:rsidRPr="00DB492E">
        <w:rPr>
          <w:rStyle w:val="Heading2Char"/>
          <w:rFonts w:ascii="Cambria" w:eastAsia="Calibri" w:hAnsi="Cambria"/>
          <w:b/>
        </w:rPr>
        <w:t xml:space="preserve">Creating </w:t>
      </w:r>
      <w:r w:rsidR="00205DCB" w:rsidRPr="00DB492E">
        <w:rPr>
          <w:rStyle w:val="Heading2Char"/>
          <w:rFonts w:ascii="Cambria" w:eastAsia="Calibri" w:hAnsi="Cambria"/>
          <w:b/>
        </w:rPr>
        <w:t>Revenue</w:t>
      </w:r>
      <w:r w:rsidR="00D301FA" w:rsidRPr="00DB492E">
        <w:rPr>
          <w:rStyle w:val="Heading2Char"/>
          <w:rFonts w:ascii="Cambria" w:eastAsia="Calibri" w:hAnsi="Cambria"/>
          <w:b/>
        </w:rPr>
        <w:t xml:space="preserve"> estimations</w:t>
      </w:r>
      <w:r w:rsidR="00D301FA">
        <w:rPr>
          <w:rStyle w:val="Heading2Char"/>
          <w:rFonts w:eastAsia="Calibri"/>
        </w:rPr>
        <w:t xml:space="preserve"> </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 xml:space="preserve">Filter for the project you wish to work on </w:t>
      </w:r>
      <w:r w:rsidR="00E107C2" w:rsidRPr="00E77F7C">
        <w:rPr>
          <w:rFonts w:ascii="Calibri" w:hAnsi="Calibri"/>
          <w:color w:val="auto"/>
          <w:sz w:val="22"/>
          <w:szCs w:val="22"/>
        </w:rPr>
        <w:t>via</w:t>
      </w:r>
      <w:r w:rsidRPr="00E77F7C">
        <w:rPr>
          <w:rFonts w:ascii="Calibri" w:hAnsi="Calibri"/>
          <w:color w:val="auto"/>
          <w:sz w:val="22"/>
          <w:szCs w:val="22"/>
        </w:rPr>
        <w:t xml:space="preserve"> the</w:t>
      </w:r>
      <w:r w:rsidRPr="00E77F7C">
        <w:rPr>
          <w:rFonts w:ascii="Calibri" w:hAnsi="Calibri"/>
          <w:i/>
          <w:color w:val="auto"/>
          <w:sz w:val="22"/>
          <w:szCs w:val="22"/>
        </w:rPr>
        <w:t xml:space="preserve"> Projects</w:t>
      </w:r>
      <w:r w:rsidRPr="00E77F7C">
        <w:rPr>
          <w:rFonts w:ascii="Calibri" w:hAnsi="Calibri"/>
          <w:color w:val="auto"/>
          <w:sz w:val="22"/>
          <w:szCs w:val="22"/>
        </w:rPr>
        <w:t xml:space="preserve"> filter </w:t>
      </w:r>
    </w:p>
    <w:p w:rsidR="00D301FA" w:rsidRPr="00E77F7C" w:rsidRDefault="003F5C9D" w:rsidP="00D301FA">
      <w:pPr>
        <w:spacing w:after="240"/>
        <w:rPr>
          <w:rFonts w:ascii="Calibri" w:hAnsi="Calibri"/>
          <w:sz w:val="22"/>
        </w:rPr>
      </w:pPr>
      <w:r w:rsidRPr="00E77F7C">
        <w:rPr>
          <w:rFonts w:ascii="Calibri" w:hAnsi="Calibri"/>
          <w:noProof/>
          <w:sz w:val="22"/>
          <w:lang w:eastAsia="en-AU"/>
        </w:rPr>
        <w:drawing>
          <wp:inline distT="0" distB="0" distL="0" distR="0">
            <wp:extent cx="6067425" cy="1990725"/>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7425" cy="1990725"/>
                    </a:xfrm>
                    <a:prstGeom prst="rect">
                      <a:avLst/>
                    </a:prstGeom>
                    <a:noFill/>
                    <a:ln>
                      <a:noFill/>
                    </a:ln>
                  </pic:spPr>
                </pic:pic>
              </a:graphicData>
            </a:graphic>
          </wp:inline>
        </w:drawing>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 xml:space="preserve">Go to the Contracts tab and click on the </w:t>
      </w:r>
      <w:r w:rsidR="003F5C9D" w:rsidRPr="00E77F7C">
        <w:rPr>
          <w:rFonts w:ascii="Calibri" w:hAnsi="Calibri"/>
          <w:noProof/>
          <w:sz w:val="22"/>
          <w:szCs w:val="22"/>
          <w:lang w:eastAsia="en-AU"/>
        </w:rPr>
        <w:drawing>
          <wp:inline distT="0" distB="0" distL="0" distR="0">
            <wp:extent cx="542925" cy="352425"/>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E77F7C">
        <w:rPr>
          <w:rFonts w:ascii="Calibri" w:hAnsi="Calibri"/>
          <w:color w:val="auto"/>
          <w:sz w:val="22"/>
          <w:szCs w:val="22"/>
        </w:rPr>
        <w:t xml:space="preserve"> contract button and select the Revenue contract to build your </w:t>
      </w:r>
      <w:r w:rsidR="00205DCB" w:rsidRPr="00E77F7C">
        <w:rPr>
          <w:rFonts w:ascii="Calibri" w:hAnsi="Calibri"/>
          <w:color w:val="auto"/>
          <w:sz w:val="22"/>
          <w:szCs w:val="22"/>
        </w:rPr>
        <w:t>Revenue</w:t>
      </w:r>
      <w:r w:rsidRPr="00E77F7C">
        <w:rPr>
          <w:rFonts w:ascii="Calibri" w:hAnsi="Calibri"/>
          <w:color w:val="auto"/>
          <w:sz w:val="22"/>
          <w:szCs w:val="22"/>
        </w:rPr>
        <w:t xml:space="preserve"> estimation</w:t>
      </w:r>
    </w:p>
    <w:p w:rsidR="00D301FA" w:rsidRPr="00E77F7C" w:rsidRDefault="003F5C9D" w:rsidP="00D301FA">
      <w:pPr>
        <w:pStyle w:val="ACTIVITY"/>
        <w:spacing w:after="240"/>
        <w:rPr>
          <w:rFonts w:ascii="Calibri" w:hAnsi="Calibri"/>
          <w:color w:val="auto"/>
          <w:sz w:val="22"/>
          <w:szCs w:val="22"/>
        </w:rPr>
      </w:pPr>
      <w:r w:rsidRPr="00E77F7C">
        <w:rPr>
          <w:rFonts w:ascii="Calibri" w:hAnsi="Calibri"/>
          <w:noProof/>
          <w:sz w:val="22"/>
          <w:szCs w:val="22"/>
          <w:lang w:eastAsia="en-AU"/>
        </w:rPr>
        <w:lastRenderedPageBreak/>
        <w:drawing>
          <wp:inline distT="0" distB="0" distL="0" distR="0">
            <wp:extent cx="6067425" cy="26289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7425" cy="2628900"/>
                    </a:xfrm>
                    <a:prstGeom prst="rect">
                      <a:avLst/>
                    </a:prstGeom>
                    <a:noFill/>
                    <a:ln>
                      <a:noFill/>
                    </a:ln>
                  </pic:spPr>
                </pic:pic>
              </a:graphicData>
            </a:graphic>
          </wp:inline>
        </w:drawing>
      </w:r>
    </w:p>
    <w:p w:rsidR="00D301FA" w:rsidRPr="00E77F7C" w:rsidRDefault="00D301FA" w:rsidP="00E107C2">
      <w:pPr>
        <w:pStyle w:val="ACTIVITY"/>
        <w:spacing w:after="240"/>
        <w:rPr>
          <w:rFonts w:ascii="Calibri" w:hAnsi="Calibri"/>
          <w:color w:val="auto"/>
          <w:sz w:val="22"/>
          <w:szCs w:val="22"/>
        </w:rPr>
      </w:pPr>
      <w:r>
        <w:rPr>
          <w:color w:val="auto"/>
          <w:sz w:val="20"/>
          <w:szCs w:val="20"/>
        </w:rPr>
        <w:br/>
      </w:r>
      <w:r w:rsidRPr="00E77F7C">
        <w:rPr>
          <w:rFonts w:ascii="Calibri" w:hAnsi="Calibri"/>
          <w:color w:val="auto"/>
          <w:sz w:val="22"/>
          <w:szCs w:val="22"/>
        </w:rPr>
        <w:t xml:space="preserve">The following items are compulsory on the contract form to enable the contract to be created: </w:t>
      </w:r>
      <w:r w:rsidRPr="00E77F7C">
        <w:rPr>
          <w:rFonts w:ascii="Calibri" w:hAnsi="Calibri"/>
          <w:b/>
          <w:color w:val="auto"/>
          <w:sz w:val="22"/>
          <w:szCs w:val="22"/>
        </w:rPr>
        <w:br/>
        <w:t>Type</w:t>
      </w:r>
      <w:r w:rsidRPr="00E77F7C">
        <w:rPr>
          <w:rFonts w:ascii="Calibri" w:hAnsi="Calibri"/>
          <w:color w:val="auto"/>
          <w:sz w:val="22"/>
          <w:szCs w:val="22"/>
        </w:rPr>
        <w:t xml:space="preserve"> </w:t>
      </w:r>
      <w:r w:rsidR="00147531" w:rsidRPr="00E77F7C">
        <w:rPr>
          <w:rFonts w:ascii="Calibri" w:hAnsi="Calibri"/>
          <w:color w:val="auto"/>
          <w:sz w:val="22"/>
          <w:szCs w:val="22"/>
        </w:rPr>
        <w:t xml:space="preserve">- </w:t>
      </w:r>
      <w:r w:rsidRPr="00E77F7C">
        <w:rPr>
          <w:rFonts w:ascii="Calibri" w:hAnsi="Calibri"/>
          <w:color w:val="auto"/>
          <w:sz w:val="22"/>
          <w:szCs w:val="22"/>
        </w:rPr>
        <w:t xml:space="preserve">used to select if the contract is a </w:t>
      </w:r>
      <w:r w:rsidRPr="00E77F7C">
        <w:rPr>
          <w:rFonts w:ascii="Calibri" w:hAnsi="Calibri"/>
          <w:i/>
          <w:color w:val="auto"/>
          <w:sz w:val="22"/>
          <w:szCs w:val="22"/>
        </w:rPr>
        <w:t>Cost</w:t>
      </w:r>
      <w:r w:rsidRPr="00E77F7C">
        <w:rPr>
          <w:rFonts w:ascii="Calibri" w:hAnsi="Calibri"/>
          <w:color w:val="auto"/>
          <w:sz w:val="22"/>
          <w:szCs w:val="22"/>
        </w:rPr>
        <w:t xml:space="preserve"> or </w:t>
      </w:r>
      <w:r w:rsidRPr="00E77F7C">
        <w:rPr>
          <w:rFonts w:ascii="Calibri" w:hAnsi="Calibri"/>
          <w:i/>
          <w:color w:val="auto"/>
          <w:sz w:val="22"/>
          <w:szCs w:val="22"/>
        </w:rPr>
        <w:t>Revenue</w:t>
      </w:r>
      <w:r w:rsidRPr="00E77F7C">
        <w:rPr>
          <w:rFonts w:ascii="Calibri" w:hAnsi="Calibri"/>
          <w:color w:val="auto"/>
          <w:sz w:val="22"/>
          <w:szCs w:val="22"/>
        </w:rPr>
        <w:t xml:space="preserve"> contract. For </w:t>
      </w:r>
      <w:r w:rsidR="00205DCB" w:rsidRPr="00E77F7C">
        <w:rPr>
          <w:rFonts w:ascii="Calibri" w:hAnsi="Calibri"/>
          <w:color w:val="auto"/>
          <w:sz w:val="22"/>
          <w:szCs w:val="22"/>
        </w:rPr>
        <w:t>Revenue</w:t>
      </w:r>
      <w:r w:rsidRPr="00E77F7C">
        <w:rPr>
          <w:rFonts w:ascii="Calibri" w:hAnsi="Calibri"/>
          <w:color w:val="auto"/>
          <w:sz w:val="22"/>
          <w:szCs w:val="22"/>
        </w:rPr>
        <w:t xml:space="preserve"> estimates the type is always revenue</w:t>
      </w:r>
      <w:r w:rsidR="00E107C2" w:rsidRPr="00E77F7C">
        <w:rPr>
          <w:rFonts w:ascii="Calibri" w:hAnsi="Calibri"/>
          <w:color w:val="auto"/>
          <w:sz w:val="22"/>
          <w:szCs w:val="22"/>
        </w:rPr>
        <w:t xml:space="preserve">. </w:t>
      </w:r>
      <w:r w:rsidRPr="00E77F7C">
        <w:rPr>
          <w:rFonts w:ascii="Calibri" w:hAnsi="Calibri"/>
          <w:color w:val="auto"/>
          <w:sz w:val="22"/>
          <w:szCs w:val="22"/>
        </w:rPr>
        <w:t>If revenue is selected then internal resources will be available in the supplier field</w:t>
      </w:r>
      <w:r w:rsidR="00E107C2" w:rsidRPr="00E77F7C">
        <w:rPr>
          <w:rFonts w:ascii="Calibri" w:hAnsi="Calibri"/>
          <w:color w:val="auto"/>
          <w:sz w:val="22"/>
          <w:szCs w:val="22"/>
        </w:rPr>
        <w:t xml:space="preserve">, while external contacts will appear in the </w:t>
      </w:r>
      <w:r w:rsidRPr="00E77F7C">
        <w:rPr>
          <w:rFonts w:ascii="Calibri" w:hAnsi="Calibri"/>
          <w:color w:val="auto"/>
          <w:sz w:val="22"/>
          <w:szCs w:val="22"/>
        </w:rPr>
        <w:t>Principal</w:t>
      </w:r>
      <w:r w:rsidR="00E107C2" w:rsidRPr="00E77F7C">
        <w:rPr>
          <w:rFonts w:ascii="Calibri" w:hAnsi="Calibri"/>
          <w:color w:val="auto"/>
          <w:sz w:val="22"/>
          <w:szCs w:val="22"/>
        </w:rPr>
        <w:t xml:space="preserve"> </w:t>
      </w:r>
      <w:r w:rsidR="00523804" w:rsidRPr="00E77F7C">
        <w:rPr>
          <w:rFonts w:ascii="Calibri" w:hAnsi="Calibri"/>
          <w:color w:val="auto"/>
          <w:sz w:val="22"/>
          <w:szCs w:val="22"/>
        </w:rPr>
        <w:t>Field</w:t>
      </w:r>
      <w:r w:rsidRPr="00E77F7C">
        <w:rPr>
          <w:rFonts w:ascii="Calibri" w:hAnsi="Calibri"/>
          <w:color w:val="auto"/>
          <w:sz w:val="22"/>
          <w:szCs w:val="22"/>
        </w:rPr>
        <w:t xml:space="preserve">. </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Contract Name</w:t>
      </w:r>
      <w:r w:rsidRPr="00E77F7C">
        <w:rPr>
          <w:rFonts w:ascii="Calibri" w:hAnsi="Calibri"/>
          <w:color w:val="auto"/>
          <w:sz w:val="22"/>
          <w:szCs w:val="22"/>
        </w:rPr>
        <w:t xml:space="preserve"> – the name or description of your contract. This can be similar to the project name but may distinguish the type of service or product being offered in addition. </w:t>
      </w:r>
    </w:p>
    <w:p w:rsidR="00D301FA" w:rsidRPr="00E77F7C" w:rsidRDefault="00D301FA" w:rsidP="00D301FA">
      <w:pPr>
        <w:spacing w:before="100" w:beforeAutospacing="1" w:after="120"/>
        <w:rPr>
          <w:rFonts w:ascii="Calibri" w:hAnsi="Calibri"/>
          <w:sz w:val="22"/>
        </w:rPr>
      </w:pPr>
      <w:r w:rsidRPr="00E77F7C">
        <w:rPr>
          <w:rFonts w:ascii="Calibri" w:hAnsi="Calibri"/>
          <w:b/>
          <w:sz w:val="22"/>
        </w:rPr>
        <w:t>Supplier</w:t>
      </w:r>
      <w:r w:rsidRPr="00E77F7C">
        <w:rPr>
          <w:rFonts w:ascii="Calibri" w:hAnsi="Calibri"/>
          <w:sz w:val="22"/>
        </w:rPr>
        <w:t xml:space="preserve"> – this is the person who is lead contact for the company responsible for the deliverables. </w:t>
      </w:r>
    </w:p>
    <w:p w:rsidR="00D301FA" w:rsidRPr="00E77F7C" w:rsidRDefault="00D301FA" w:rsidP="00D301FA">
      <w:pPr>
        <w:pStyle w:val="ListParagraph"/>
        <w:numPr>
          <w:ilvl w:val="0"/>
          <w:numId w:val="19"/>
        </w:numPr>
        <w:spacing w:before="100" w:beforeAutospacing="1" w:after="120"/>
        <w:rPr>
          <w:rFonts w:ascii="Calibri" w:hAnsi="Calibri"/>
          <w:sz w:val="22"/>
          <w:szCs w:val="22"/>
        </w:rPr>
      </w:pPr>
      <w:r w:rsidRPr="00E77F7C">
        <w:rPr>
          <w:rFonts w:ascii="Calibri" w:hAnsi="Calibri"/>
          <w:sz w:val="22"/>
          <w:szCs w:val="22"/>
        </w:rPr>
        <w:t>If the contract is a revenue contract then you are the supplier and a list of internal resources who have been allocated to the project during the project creation step (see previous session) are available for selection. Select the person who is responsible for client liaison for this project.</w:t>
      </w:r>
      <w:r w:rsidR="000B29F1">
        <w:rPr>
          <w:rFonts w:ascii="Calibri" w:hAnsi="Calibri"/>
          <w:sz w:val="22"/>
          <w:szCs w:val="22"/>
        </w:rPr>
        <w:t xml:space="preserve"> This is a searchable field, so just type the person’s name and select them.</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Status</w:t>
      </w:r>
      <w:r w:rsidRPr="00E77F7C">
        <w:rPr>
          <w:rFonts w:ascii="Calibri" w:hAnsi="Calibri"/>
          <w:color w:val="auto"/>
          <w:sz w:val="22"/>
          <w:szCs w:val="22"/>
        </w:rPr>
        <w:t xml:space="preserve"> – The status reflects on the stage a contract is at. </w:t>
      </w:r>
    </w:p>
    <w:p w:rsidR="00D301FA" w:rsidRPr="00E77F7C" w:rsidRDefault="00D301FA" w:rsidP="00D301FA">
      <w:pPr>
        <w:pStyle w:val="ACTIVITY"/>
        <w:numPr>
          <w:ilvl w:val="0"/>
          <w:numId w:val="20"/>
        </w:numPr>
        <w:spacing w:after="240"/>
        <w:rPr>
          <w:rFonts w:ascii="Calibri" w:hAnsi="Calibri"/>
          <w:color w:val="auto"/>
          <w:sz w:val="22"/>
          <w:szCs w:val="22"/>
        </w:rPr>
      </w:pPr>
      <w:r w:rsidRPr="00E77F7C">
        <w:rPr>
          <w:rFonts w:ascii="Calibri" w:hAnsi="Calibri"/>
          <w:color w:val="auto"/>
          <w:sz w:val="22"/>
          <w:szCs w:val="22"/>
        </w:rPr>
        <w:t xml:space="preserve">Pre-award or pre-sign-off a contract status can be set to </w:t>
      </w:r>
      <w:r w:rsidRPr="00E77F7C">
        <w:rPr>
          <w:rFonts w:ascii="Calibri" w:hAnsi="Calibri"/>
          <w:i/>
          <w:color w:val="auto"/>
          <w:sz w:val="22"/>
          <w:szCs w:val="22"/>
        </w:rPr>
        <w:t>Pending</w:t>
      </w:r>
      <w:r w:rsidRPr="00E77F7C">
        <w:rPr>
          <w:rFonts w:ascii="Calibri" w:hAnsi="Calibri"/>
          <w:color w:val="auto"/>
          <w:sz w:val="22"/>
          <w:szCs w:val="22"/>
        </w:rPr>
        <w:t xml:space="preserve">. </w:t>
      </w:r>
    </w:p>
    <w:p w:rsidR="00D301FA" w:rsidRPr="00E77F7C" w:rsidRDefault="00D301FA" w:rsidP="00D301FA">
      <w:pPr>
        <w:pStyle w:val="ACTIVITY"/>
        <w:numPr>
          <w:ilvl w:val="0"/>
          <w:numId w:val="20"/>
        </w:numPr>
        <w:spacing w:after="240"/>
        <w:rPr>
          <w:rFonts w:ascii="Calibri" w:hAnsi="Calibri"/>
          <w:color w:val="auto"/>
          <w:sz w:val="22"/>
          <w:szCs w:val="22"/>
        </w:rPr>
      </w:pPr>
      <w:r w:rsidRPr="00E77F7C">
        <w:rPr>
          <w:rFonts w:ascii="Calibri" w:hAnsi="Calibri"/>
          <w:color w:val="auto"/>
          <w:sz w:val="22"/>
          <w:szCs w:val="22"/>
        </w:rPr>
        <w:t xml:space="preserve">If it is accepted by the client it is moved to an </w:t>
      </w:r>
      <w:r w:rsidRPr="00E77F7C">
        <w:rPr>
          <w:rFonts w:ascii="Calibri" w:hAnsi="Calibri"/>
          <w:i/>
          <w:color w:val="auto"/>
          <w:sz w:val="22"/>
          <w:szCs w:val="22"/>
        </w:rPr>
        <w:t>Active</w:t>
      </w:r>
      <w:r w:rsidRPr="00E77F7C">
        <w:rPr>
          <w:rFonts w:ascii="Calibri" w:hAnsi="Calibri"/>
          <w:color w:val="auto"/>
          <w:sz w:val="22"/>
          <w:szCs w:val="22"/>
        </w:rPr>
        <w:t xml:space="preserve"> contract status. </w:t>
      </w:r>
    </w:p>
    <w:p w:rsidR="00D301FA" w:rsidRPr="00E77F7C" w:rsidRDefault="00D301FA" w:rsidP="00D301FA">
      <w:pPr>
        <w:pStyle w:val="ACTIVITY"/>
        <w:numPr>
          <w:ilvl w:val="0"/>
          <w:numId w:val="20"/>
        </w:numPr>
        <w:spacing w:after="240"/>
        <w:rPr>
          <w:rFonts w:ascii="Calibri" w:hAnsi="Calibri"/>
          <w:color w:val="auto"/>
          <w:sz w:val="22"/>
          <w:szCs w:val="22"/>
        </w:rPr>
      </w:pPr>
      <w:r w:rsidRPr="00E77F7C">
        <w:rPr>
          <w:rFonts w:ascii="Calibri" w:hAnsi="Calibri"/>
          <w:color w:val="auto"/>
          <w:sz w:val="22"/>
          <w:szCs w:val="22"/>
        </w:rPr>
        <w:t xml:space="preserve">Once the work is complete it becomes </w:t>
      </w:r>
      <w:r w:rsidRPr="00E77F7C">
        <w:rPr>
          <w:rFonts w:ascii="Calibri" w:hAnsi="Calibri"/>
          <w:i/>
          <w:color w:val="auto"/>
          <w:sz w:val="22"/>
          <w:szCs w:val="22"/>
        </w:rPr>
        <w:t>Expired</w:t>
      </w:r>
      <w:r w:rsidRPr="00E77F7C">
        <w:rPr>
          <w:rFonts w:ascii="Calibri" w:hAnsi="Calibri"/>
          <w:color w:val="auto"/>
          <w:sz w:val="22"/>
          <w:szCs w:val="22"/>
        </w:rPr>
        <w:t xml:space="preserve">. </w:t>
      </w:r>
    </w:p>
    <w:p w:rsidR="00D301FA" w:rsidRPr="00E77F7C" w:rsidRDefault="00D301FA" w:rsidP="00D301FA">
      <w:pPr>
        <w:pStyle w:val="ACTIVITY"/>
        <w:numPr>
          <w:ilvl w:val="0"/>
          <w:numId w:val="20"/>
        </w:numPr>
        <w:spacing w:after="240"/>
        <w:rPr>
          <w:rFonts w:ascii="Calibri" w:hAnsi="Calibri"/>
          <w:color w:val="auto"/>
          <w:sz w:val="22"/>
          <w:szCs w:val="22"/>
        </w:rPr>
      </w:pPr>
      <w:r w:rsidRPr="00E77F7C">
        <w:rPr>
          <w:rFonts w:ascii="Calibri" w:hAnsi="Calibri"/>
          <w:color w:val="auto"/>
          <w:sz w:val="22"/>
          <w:szCs w:val="22"/>
        </w:rPr>
        <w:lastRenderedPageBreak/>
        <w:t xml:space="preserve">If the contract isn’t awarded then it is </w:t>
      </w:r>
      <w:r w:rsidRPr="00E77F7C">
        <w:rPr>
          <w:rFonts w:ascii="Calibri" w:hAnsi="Calibri"/>
          <w:i/>
          <w:color w:val="auto"/>
          <w:sz w:val="22"/>
          <w:szCs w:val="22"/>
        </w:rPr>
        <w:t>Cancelled</w:t>
      </w:r>
      <w:r w:rsidRPr="00E77F7C">
        <w:rPr>
          <w:rFonts w:ascii="Calibri" w:hAnsi="Calibri"/>
          <w:color w:val="auto"/>
          <w:sz w:val="22"/>
          <w:szCs w:val="22"/>
        </w:rPr>
        <w:t>.</w:t>
      </w:r>
    </w:p>
    <w:p w:rsidR="00D301FA" w:rsidRPr="00E77F7C" w:rsidRDefault="00205DCB" w:rsidP="00D301FA">
      <w:pPr>
        <w:pStyle w:val="ACTIVITY"/>
        <w:spacing w:after="240"/>
        <w:rPr>
          <w:rFonts w:ascii="Calibri" w:hAnsi="Calibri"/>
          <w:color w:val="auto"/>
          <w:sz w:val="22"/>
          <w:szCs w:val="22"/>
        </w:rPr>
      </w:pPr>
      <w:r w:rsidRPr="00E77F7C">
        <w:rPr>
          <w:rFonts w:ascii="Calibri" w:hAnsi="Calibri"/>
          <w:b/>
          <w:color w:val="auto"/>
          <w:sz w:val="22"/>
          <w:szCs w:val="22"/>
        </w:rPr>
        <w:t>Revenue</w:t>
      </w:r>
      <w:r w:rsidR="00D301FA" w:rsidRPr="00E77F7C">
        <w:rPr>
          <w:rFonts w:ascii="Calibri" w:hAnsi="Calibri"/>
          <w:b/>
          <w:color w:val="auto"/>
          <w:sz w:val="22"/>
          <w:szCs w:val="22"/>
        </w:rPr>
        <w:t xml:space="preserve"> Codes or Cost codes</w:t>
      </w:r>
      <w:r w:rsidR="00D301FA" w:rsidRPr="00E77F7C">
        <w:rPr>
          <w:rFonts w:ascii="Calibri" w:hAnsi="Calibri"/>
          <w:color w:val="auto"/>
          <w:sz w:val="22"/>
          <w:szCs w:val="22"/>
        </w:rPr>
        <w:t xml:space="preserve"> – Chart of Account codes that each deliverable is applied against to track an overall </w:t>
      </w:r>
      <w:r w:rsidRPr="00E77F7C">
        <w:rPr>
          <w:rFonts w:ascii="Calibri" w:hAnsi="Calibri"/>
          <w:color w:val="auto"/>
          <w:sz w:val="22"/>
          <w:szCs w:val="22"/>
        </w:rPr>
        <w:t>Revenue</w:t>
      </w:r>
      <w:r w:rsidR="00D301FA" w:rsidRPr="00E77F7C">
        <w:rPr>
          <w:rFonts w:ascii="Calibri" w:hAnsi="Calibri"/>
          <w:color w:val="auto"/>
          <w:sz w:val="22"/>
          <w:szCs w:val="22"/>
        </w:rPr>
        <w:t xml:space="preserve">. </w:t>
      </w:r>
    </w:p>
    <w:p w:rsidR="00D301FA" w:rsidRPr="00E77F7C" w:rsidRDefault="00D301FA" w:rsidP="00D301FA">
      <w:pPr>
        <w:pStyle w:val="ACTIVITY"/>
        <w:numPr>
          <w:ilvl w:val="0"/>
          <w:numId w:val="21"/>
        </w:numPr>
        <w:spacing w:after="240"/>
        <w:rPr>
          <w:rFonts w:ascii="Calibri" w:hAnsi="Calibri"/>
          <w:color w:val="auto"/>
          <w:sz w:val="22"/>
          <w:szCs w:val="22"/>
        </w:rPr>
      </w:pPr>
      <w:r w:rsidRPr="00E77F7C">
        <w:rPr>
          <w:rFonts w:ascii="Calibri" w:hAnsi="Calibri"/>
          <w:color w:val="auto"/>
          <w:sz w:val="22"/>
          <w:szCs w:val="22"/>
        </w:rPr>
        <w:t xml:space="preserve">This is how the contracts module integrates with the </w:t>
      </w:r>
      <w:r w:rsidR="00205DCB" w:rsidRPr="00E77F7C">
        <w:rPr>
          <w:rFonts w:ascii="Calibri" w:hAnsi="Calibri"/>
          <w:color w:val="auto"/>
          <w:sz w:val="22"/>
          <w:szCs w:val="22"/>
        </w:rPr>
        <w:t>Revenue</w:t>
      </w:r>
      <w:r w:rsidRPr="00E77F7C">
        <w:rPr>
          <w:rFonts w:ascii="Calibri" w:hAnsi="Calibri"/>
          <w:color w:val="auto"/>
          <w:sz w:val="22"/>
          <w:szCs w:val="22"/>
        </w:rPr>
        <w:t xml:space="preserve">s and costs module. </w:t>
      </w:r>
    </w:p>
    <w:p w:rsidR="00D301FA" w:rsidRPr="00E77F7C" w:rsidRDefault="00D301FA" w:rsidP="00D301FA">
      <w:pPr>
        <w:pStyle w:val="ACTIVITY"/>
        <w:numPr>
          <w:ilvl w:val="0"/>
          <w:numId w:val="21"/>
        </w:numPr>
        <w:spacing w:after="240"/>
        <w:rPr>
          <w:rFonts w:ascii="Calibri" w:hAnsi="Calibri"/>
          <w:color w:val="auto"/>
          <w:sz w:val="22"/>
          <w:szCs w:val="22"/>
        </w:rPr>
      </w:pPr>
      <w:r w:rsidRPr="00E77F7C">
        <w:rPr>
          <w:rFonts w:ascii="Calibri" w:hAnsi="Calibri"/>
          <w:color w:val="auto"/>
          <w:sz w:val="22"/>
          <w:szCs w:val="22"/>
        </w:rPr>
        <w:t xml:space="preserve">The </w:t>
      </w:r>
      <w:r w:rsidR="00205DCB" w:rsidRPr="00E77F7C">
        <w:rPr>
          <w:rFonts w:ascii="Calibri" w:hAnsi="Calibri"/>
          <w:color w:val="auto"/>
          <w:sz w:val="22"/>
          <w:szCs w:val="22"/>
        </w:rPr>
        <w:t>Revenue</w:t>
      </w:r>
      <w:r w:rsidRPr="00E77F7C">
        <w:rPr>
          <w:rFonts w:ascii="Calibri" w:hAnsi="Calibri"/>
          <w:color w:val="auto"/>
          <w:sz w:val="22"/>
          <w:szCs w:val="22"/>
        </w:rPr>
        <w:t>s and costs module display consolidated figures for all contracts on a project as well as for all projects in a program or portfolio. These figures are derived from the codes allocated to deliverables and variations in the contracts module.</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 xml:space="preserve">Select </w:t>
      </w:r>
      <w:r w:rsidR="003F5C9D" w:rsidRPr="00E77F7C">
        <w:rPr>
          <w:rFonts w:ascii="Calibri" w:hAnsi="Calibri"/>
          <w:noProof/>
          <w:sz w:val="22"/>
          <w:szCs w:val="22"/>
          <w:lang w:eastAsia="en-AU"/>
        </w:rPr>
        <w:drawing>
          <wp:inline distT="0" distB="0" distL="0" distR="0">
            <wp:extent cx="581025" cy="36195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025" cy="361950"/>
                    </a:xfrm>
                    <a:prstGeom prst="rect">
                      <a:avLst/>
                    </a:prstGeom>
                    <a:noFill/>
                    <a:ln>
                      <a:noFill/>
                    </a:ln>
                  </pic:spPr>
                </pic:pic>
              </a:graphicData>
            </a:graphic>
          </wp:inline>
        </w:drawing>
      </w:r>
      <w:r w:rsidRPr="00E77F7C">
        <w:rPr>
          <w:rFonts w:ascii="Calibri" w:hAnsi="Calibri"/>
          <w:color w:val="auto"/>
          <w:sz w:val="22"/>
          <w:szCs w:val="22"/>
        </w:rPr>
        <w:t xml:space="preserve"> once you have added in the compulsory fields above and this take</w:t>
      </w:r>
      <w:r w:rsidR="00E107C2" w:rsidRPr="00E77F7C">
        <w:rPr>
          <w:rFonts w:ascii="Calibri" w:hAnsi="Calibri"/>
          <w:color w:val="auto"/>
          <w:sz w:val="22"/>
          <w:szCs w:val="22"/>
        </w:rPr>
        <w:t>s</w:t>
      </w:r>
      <w:r w:rsidRPr="00E77F7C">
        <w:rPr>
          <w:rFonts w:ascii="Calibri" w:hAnsi="Calibri"/>
          <w:color w:val="auto"/>
          <w:sz w:val="22"/>
          <w:szCs w:val="22"/>
        </w:rPr>
        <w:t xml:space="preserve"> you into the body of the form for deliverable creation.</w:t>
      </w:r>
    </w:p>
    <w:p w:rsidR="00D301FA" w:rsidRPr="00E77F7C" w:rsidRDefault="00D301FA" w:rsidP="00D301FA">
      <w:pPr>
        <w:pStyle w:val="ACTIVITY"/>
        <w:spacing w:after="240"/>
        <w:ind w:left="360" w:hanging="360"/>
        <w:rPr>
          <w:rFonts w:ascii="Calibri" w:hAnsi="Calibri"/>
          <w:color w:val="auto"/>
          <w:sz w:val="22"/>
          <w:szCs w:val="22"/>
        </w:rPr>
      </w:pPr>
      <w:r w:rsidRPr="00E77F7C">
        <w:rPr>
          <w:rFonts w:ascii="Calibri" w:hAnsi="Calibri"/>
          <w:color w:val="auto"/>
          <w:sz w:val="22"/>
          <w:szCs w:val="22"/>
        </w:rPr>
        <w:t>The following are optional fields for the contract creation stage:</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Principal</w:t>
      </w:r>
      <w:r w:rsidRPr="00E77F7C">
        <w:rPr>
          <w:rFonts w:ascii="Calibri" w:hAnsi="Calibri"/>
          <w:color w:val="auto"/>
          <w:sz w:val="22"/>
          <w:szCs w:val="22"/>
        </w:rPr>
        <w:t xml:space="preserve"> – The principal is the </w:t>
      </w:r>
      <w:r w:rsidR="00E107C2" w:rsidRPr="00E77F7C">
        <w:rPr>
          <w:rFonts w:ascii="Calibri" w:hAnsi="Calibri"/>
          <w:color w:val="auto"/>
          <w:sz w:val="22"/>
          <w:szCs w:val="22"/>
        </w:rPr>
        <w:t xml:space="preserve">contact person within the </w:t>
      </w:r>
      <w:r w:rsidRPr="00E77F7C">
        <w:rPr>
          <w:rFonts w:ascii="Calibri" w:hAnsi="Calibri"/>
          <w:color w:val="auto"/>
          <w:sz w:val="22"/>
          <w:szCs w:val="22"/>
        </w:rPr>
        <w:t xml:space="preserve">organisation that will be liable for payment of the resulting contract services. For revenue contracts, this is the client to whom you are quoting. (However, a principal is required to be entered so you can raise invoices or progress claims). </w:t>
      </w:r>
      <w:r w:rsidR="000B29F1">
        <w:rPr>
          <w:rFonts w:ascii="Calibri" w:hAnsi="Calibri"/>
          <w:color w:val="auto"/>
          <w:sz w:val="22"/>
          <w:szCs w:val="22"/>
        </w:rPr>
        <w:t xml:space="preserve"> This is a searchable field, so just type the person or company name and select them.</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Care of</w:t>
      </w:r>
      <w:r w:rsidRPr="00E77F7C">
        <w:rPr>
          <w:rFonts w:ascii="Calibri" w:hAnsi="Calibri"/>
          <w:color w:val="auto"/>
          <w:sz w:val="22"/>
          <w:szCs w:val="22"/>
        </w:rPr>
        <w:t xml:space="preserve"> – used if someone else is responsible for approving invoices for payment and hence need to be addressed to this person/company</w:t>
      </w:r>
      <w:r w:rsidR="000B29F1">
        <w:rPr>
          <w:rFonts w:ascii="Calibri" w:hAnsi="Calibri"/>
          <w:color w:val="auto"/>
          <w:sz w:val="22"/>
          <w:szCs w:val="22"/>
        </w:rPr>
        <w:t xml:space="preserve">. </w:t>
      </w:r>
      <w:r w:rsidR="000B29F1">
        <w:rPr>
          <w:rFonts w:ascii="Calibri" w:hAnsi="Calibri"/>
          <w:color w:val="auto"/>
          <w:sz w:val="22"/>
          <w:szCs w:val="22"/>
        </w:rPr>
        <w:t>This is a searchable field, so just type the person or company name and select them.</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Awarded</w:t>
      </w:r>
      <w:r w:rsidRPr="00E77F7C">
        <w:rPr>
          <w:rFonts w:ascii="Calibri" w:hAnsi="Calibri"/>
          <w:color w:val="auto"/>
          <w:sz w:val="22"/>
          <w:szCs w:val="22"/>
        </w:rPr>
        <w:t xml:space="preserve"> – Date the contract is won / approved and moved to Active. This can be a forecast date which will be useful for forecasting purpose</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Commencement Date</w:t>
      </w:r>
      <w:r w:rsidRPr="00E77F7C">
        <w:rPr>
          <w:rFonts w:ascii="Calibri" w:hAnsi="Calibri"/>
          <w:color w:val="auto"/>
          <w:sz w:val="22"/>
          <w:szCs w:val="22"/>
        </w:rPr>
        <w:t xml:space="preserve"> – the date the contract will start (if known) or started as per the contract document. This can be used to drive the deliverables schedule. Changing the commencement date changes all the deliverables by the same difference in the change. For example, push out the commencement date by one week and all start and end dates in the contract are pushed out by one week.</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lastRenderedPageBreak/>
        <w:t>Practical Completion</w:t>
      </w:r>
      <w:r w:rsidRPr="00E77F7C">
        <w:rPr>
          <w:rFonts w:ascii="Calibri" w:hAnsi="Calibri"/>
          <w:color w:val="auto"/>
          <w:sz w:val="22"/>
          <w:szCs w:val="22"/>
        </w:rPr>
        <w:t xml:space="preserve"> - Expected date when project will enter defects liability. (As lawyers can’t decide what this term means we leave it to you to decide). If not a construction job then this is the date that all deliverables will be completed.</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Standard</w:t>
      </w:r>
      <w:r w:rsidRPr="00E77F7C">
        <w:rPr>
          <w:rFonts w:ascii="Calibri" w:hAnsi="Calibri"/>
          <w:color w:val="auto"/>
          <w:sz w:val="22"/>
          <w:szCs w:val="22"/>
        </w:rPr>
        <w:t xml:space="preserve"> – The contract standard drop down displays standard Australian contracts. The selected value allows you to nominate the Australian Standard or General Condition contract that will be used to administer the project. This is purely for communication purposes so that others will know what type of contract you are administering. Your administrators can add in additional contracts if they are not displayed in the list.</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Unit</w:t>
      </w:r>
      <w:r w:rsidRPr="00E77F7C">
        <w:rPr>
          <w:rFonts w:ascii="Calibri" w:hAnsi="Calibri"/>
          <w:color w:val="auto"/>
          <w:sz w:val="22"/>
          <w:szCs w:val="22"/>
        </w:rPr>
        <w:t xml:space="preserve"> – This box allows for a default unit for time and material type deliverables. If the contract deliverables is long but the units are the same (e.g. days or hours) then typing in a default value here will result in each new line will have “days” or “hours” </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Currency</w:t>
      </w:r>
      <w:r w:rsidRPr="00E77F7C">
        <w:rPr>
          <w:rFonts w:ascii="Calibri" w:hAnsi="Calibri"/>
          <w:color w:val="auto"/>
          <w:sz w:val="22"/>
          <w:szCs w:val="22"/>
        </w:rPr>
        <w:t xml:space="preserve"> - this represents the currency the contract will be quoted and awarded in. UniPhi will convert the currency if it is different to the project currency when displaying the values in the </w:t>
      </w:r>
      <w:r w:rsidR="00205DCB" w:rsidRPr="00E77F7C">
        <w:rPr>
          <w:rFonts w:ascii="Calibri" w:hAnsi="Calibri"/>
          <w:color w:val="auto"/>
          <w:sz w:val="22"/>
          <w:szCs w:val="22"/>
        </w:rPr>
        <w:t>Revenue</w:t>
      </w:r>
      <w:r w:rsidRPr="00E77F7C">
        <w:rPr>
          <w:rFonts w:ascii="Calibri" w:hAnsi="Calibri"/>
          <w:color w:val="auto"/>
          <w:sz w:val="22"/>
          <w:szCs w:val="22"/>
        </w:rPr>
        <w:t>s and costs tabs.</w:t>
      </w:r>
    </w:p>
    <w:p w:rsidR="00D301FA" w:rsidRPr="00E77F7C" w:rsidRDefault="00D301FA" w:rsidP="00D301FA">
      <w:pPr>
        <w:pStyle w:val="ACTIVITY"/>
        <w:spacing w:after="240"/>
        <w:rPr>
          <w:rFonts w:ascii="Calibri" w:hAnsi="Calibri"/>
          <w:b/>
          <w:color w:val="auto"/>
          <w:sz w:val="22"/>
          <w:szCs w:val="22"/>
        </w:rPr>
      </w:pPr>
      <w:r w:rsidRPr="00E77F7C">
        <w:rPr>
          <w:rFonts w:ascii="Calibri" w:hAnsi="Calibri"/>
          <w:b/>
          <w:color w:val="auto"/>
          <w:sz w:val="22"/>
          <w:szCs w:val="22"/>
        </w:rPr>
        <w:t>Tax</w:t>
      </w:r>
      <w:r w:rsidRPr="00E77F7C">
        <w:rPr>
          <w:rFonts w:ascii="Calibri" w:hAnsi="Calibri"/>
          <w:color w:val="auto"/>
          <w:sz w:val="22"/>
          <w:szCs w:val="22"/>
        </w:rPr>
        <w:t xml:space="preserve"> – defaults to GST but can be set to None if appropriate. Once the contract is saved it will now appear with additional details;</w:t>
      </w:r>
      <w:r w:rsidRPr="00E77F7C">
        <w:rPr>
          <w:rFonts w:ascii="Calibri" w:hAnsi="Calibri"/>
          <w:b/>
          <w:color w:val="auto"/>
          <w:sz w:val="22"/>
          <w:szCs w:val="22"/>
        </w:rPr>
        <w:t xml:space="preserve"> </w:t>
      </w:r>
    </w:p>
    <w:p w:rsidR="00D301FA" w:rsidRPr="00E77F7C" w:rsidRDefault="00D301FA" w:rsidP="00D301FA">
      <w:pPr>
        <w:pStyle w:val="ACTIVITY"/>
        <w:spacing w:after="240"/>
        <w:rPr>
          <w:rFonts w:ascii="Calibri" w:hAnsi="Calibri"/>
          <w:color w:val="auto"/>
          <w:sz w:val="22"/>
          <w:szCs w:val="22"/>
        </w:rPr>
      </w:pPr>
      <w:r w:rsidRPr="00E77F7C">
        <w:rPr>
          <w:rFonts w:ascii="Calibri" w:hAnsi="Calibri"/>
          <w:b/>
          <w:color w:val="auto"/>
          <w:sz w:val="22"/>
          <w:szCs w:val="22"/>
        </w:rPr>
        <w:t xml:space="preserve">Related Templates </w:t>
      </w:r>
      <w:r w:rsidRPr="00E77F7C">
        <w:rPr>
          <w:rFonts w:ascii="Calibri" w:hAnsi="Calibri"/>
          <w:color w:val="auto"/>
          <w:sz w:val="22"/>
          <w:szCs w:val="22"/>
        </w:rPr>
        <w:t>– These templates are contract related templates. Each template will derive information from the contracts system</w:t>
      </w:r>
    </w:p>
    <w:p w:rsidR="00D301FA" w:rsidRPr="00E77F7C" w:rsidRDefault="00D301FA" w:rsidP="00D301FA">
      <w:pPr>
        <w:pStyle w:val="ACTIVITY"/>
        <w:spacing w:after="240"/>
        <w:rPr>
          <w:rFonts w:ascii="Calibri" w:hAnsi="Calibri"/>
          <w:noProof/>
          <w:color w:val="auto"/>
          <w:sz w:val="22"/>
          <w:szCs w:val="22"/>
          <w:lang w:eastAsia="en-AU"/>
        </w:rPr>
      </w:pPr>
      <w:r w:rsidRPr="00E77F7C">
        <w:rPr>
          <w:rFonts w:ascii="Calibri" w:hAnsi="Calibri"/>
          <w:b/>
          <w:color w:val="auto"/>
          <w:sz w:val="22"/>
          <w:szCs w:val="22"/>
        </w:rPr>
        <w:t>Billing Details</w:t>
      </w:r>
      <w:r w:rsidRPr="00E77F7C">
        <w:rPr>
          <w:rFonts w:ascii="Calibri" w:hAnsi="Calibri"/>
          <w:color w:val="auto"/>
          <w:sz w:val="22"/>
          <w:szCs w:val="22"/>
        </w:rPr>
        <w:t xml:space="preserve"> – When you select a principal, their address details will be displayed here. If you have also selected a care of then the company name of the principal will be displayed and the address and attention to for the care of will be displayed underneath.</w:t>
      </w:r>
      <w:r w:rsidRPr="00E77F7C">
        <w:rPr>
          <w:rFonts w:ascii="Calibri" w:hAnsi="Calibri"/>
          <w:noProof/>
          <w:color w:val="auto"/>
          <w:sz w:val="22"/>
          <w:szCs w:val="22"/>
          <w:lang w:eastAsia="en-AU"/>
        </w:rPr>
        <w:t xml:space="preserve"> </w:t>
      </w:r>
    </w:p>
    <w:p w:rsidR="00D301FA" w:rsidRDefault="003F5C9D" w:rsidP="00D301FA">
      <w:pPr>
        <w:pStyle w:val="ListParagraph"/>
        <w:spacing w:after="240"/>
        <w:ind w:left="0"/>
      </w:pPr>
      <w:r w:rsidRPr="00A72466">
        <w:rPr>
          <w:noProof/>
          <w:lang w:eastAsia="en-AU"/>
        </w:rPr>
        <w:lastRenderedPageBreak/>
        <w:drawing>
          <wp:inline distT="0" distB="0" distL="0" distR="0">
            <wp:extent cx="4533900" cy="203835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33900" cy="2038350"/>
                    </a:xfrm>
                    <a:prstGeom prst="rect">
                      <a:avLst/>
                    </a:prstGeom>
                    <a:noFill/>
                    <a:ln>
                      <a:noFill/>
                    </a:ln>
                  </pic:spPr>
                </pic:pic>
              </a:graphicData>
            </a:graphic>
          </wp:inline>
        </w:drawing>
      </w:r>
    </w:p>
    <w:p w:rsidR="00D301FA" w:rsidRPr="00D86A94" w:rsidRDefault="00D301FA" w:rsidP="00D301FA">
      <w:pPr>
        <w:pStyle w:val="ACTIVITY"/>
        <w:spacing w:after="240"/>
        <w:rPr>
          <w:b/>
          <w:sz w:val="36"/>
          <w:szCs w:val="36"/>
        </w:rPr>
      </w:pPr>
    </w:p>
    <w:p w:rsidR="00D301FA" w:rsidRPr="00DB492E" w:rsidRDefault="00D301FA" w:rsidP="00D301FA">
      <w:pPr>
        <w:pStyle w:val="Heading2"/>
        <w:rPr>
          <w:rFonts w:ascii="Cambria" w:hAnsi="Cambria"/>
          <w:b/>
        </w:rPr>
      </w:pPr>
      <w:bookmarkStart w:id="25" w:name="_Toc409448091"/>
      <w:bookmarkStart w:id="26" w:name="_Toc440462186"/>
      <w:r w:rsidRPr="00DB492E">
        <w:rPr>
          <w:rFonts w:ascii="Cambria" w:hAnsi="Cambria"/>
          <w:b/>
        </w:rPr>
        <w:t>Creating contract deliverables</w:t>
      </w:r>
      <w:bookmarkEnd w:id="25"/>
      <w:bookmarkEnd w:id="26"/>
      <w:r w:rsidRPr="00DB492E">
        <w:rPr>
          <w:rFonts w:ascii="Cambria" w:hAnsi="Cambria"/>
          <w:b/>
        </w:rPr>
        <w:t xml:space="preserve"> </w:t>
      </w:r>
    </w:p>
    <w:p w:rsidR="00D301FA" w:rsidRPr="00E77F7C" w:rsidRDefault="00D301FA" w:rsidP="00D301FA">
      <w:pPr>
        <w:rPr>
          <w:rFonts w:ascii="Calibri" w:hAnsi="Calibri"/>
          <w:sz w:val="22"/>
        </w:rPr>
      </w:pPr>
      <w:r>
        <w:br/>
      </w:r>
      <w:r w:rsidRPr="00E77F7C">
        <w:rPr>
          <w:rFonts w:ascii="Calibri" w:hAnsi="Calibri"/>
          <w:sz w:val="22"/>
        </w:rPr>
        <w:t>These are the building blocks for creation of the contract you are managing and will provide you the overall total. Deliverables are used to raise progress claims or invoices for your clients.</w:t>
      </w:r>
      <w:r w:rsidRPr="00E77F7C">
        <w:rPr>
          <w:rFonts w:ascii="Calibri" w:hAnsi="Calibri"/>
          <w:sz w:val="22"/>
        </w:rPr>
        <w:br/>
      </w:r>
      <w:r w:rsidRPr="00E77F7C">
        <w:rPr>
          <w:rFonts w:ascii="Calibri" w:hAnsi="Calibri"/>
          <w:b/>
          <w:sz w:val="22"/>
        </w:rPr>
        <w:br/>
        <w:t>Contract Deliverables window</w:t>
      </w:r>
      <w:r w:rsidRPr="00E77F7C">
        <w:rPr>
          <w:rFonts w:ascii="Calibri" w:hAnsi="Calibri"/>
          <w:sz w:val="22"/>
        </w:rPr>
        <w:t xml:space="preserve"> – this is where you enter in the deliverables (services and materials etc.), assignments, dates and rates for the contract. </w:t>
      </w:r>
    </w:p>
    <w:p w:rsidR="00D301FA" w:rsidRDefault="003F5C9D" w:rsidP="00D301FA">
      <w:pPr>
        <w:pStyle w:val="ACTIVITY"/>
        <w:spacing w:after="240"/>
        <w:rPr>
          <w:noProof/>
          <w:lang w:eastAsia="en-AU"/>
        </w:rPr>
      </w:pPr>
      <w:r w:rsidRPr="00E77F7C">
        <w:rPr>
          <w:rFonts w:ascii="Calibri" w:hAnsi="Calibri"/>
          <w:noProof/>
          <w:sz w:val="22"/>
          <w:szCs w:val="22"/>
          <w:lang w:eastAsia="en-AU"/>
        </w:rPr>
        <w:drawing>
          <wp:inline distT="0" distB="0" distL="0" distR="0">
            <wp:extent cx="2819400" cy="118110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9400" cy="1181100"/>
                    </a:xfrm>
                    <a:prstGeom prst="rect">
                      <a:avLst/>
                    </a:prstGeom>
                    <a:noFill/>
                    <a:ln>
                      <a:noFill/>
                    </a:ln>
                  </pic:spPr>
                </pic:pic>
              </a:graphicData>
            </a:graphic>
          </wp:inline>
        </w:drawing>
      </w:r>
    </w:p>
    <w:p w:rsidR="00523804" w:rsidRDefault="003F5C9D" w:rsidP="00D301FA">
      <w:pPr>
        <w:pStyle w:val="ACTIVITY"/>
        <w:spacing w:after="240"/>
        <w:rPr>
          <w:color w:val="auto"/>
          <w:sz w:val="20"/>
          <w:szCs w:val="20"/>
        </w:rPr>
      </w:pPr>
      <w:r w:rsidRPr="00A72466">
        <w:rPr>
          <w:noProof/>
          <w:lang w:eastAsia="en-AU"/>
        </w:rPr>
        <w:lastRenderedPageBreak/>
        <w:drawing>
          <wp:inline distT="0" distB="0" distL="0" distR="0">
            <wp:extent cx="6067425" cy="24384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7425" cy="2438400"/>
                    </a:xfrm>
                    <a:prstGeom prst="rect">
                      <a:avLst/>
                    </a:prstGeom>
                    <a:noFill/>
                    <a:ln>
                      <a:noFill/>
                    </a:ln>
                  </pic:spPr>
                </pic:pic>
              </a:graphicData>
            </a:graphic>
          </wp:inline>
        </w:drawing>
      </w:r>
    </w:p>
    <w:p w:rsidR="00D301FA" w:rsidRPr="00E77F7C" w:rsidRDefault="003F5C9D" w:rsidP="00D301FA">
      <w:pPr>
        <w:pStyle w:val="ACTIVITY"/>
        <w:spacing w:after="240"/>
        <w:rPr>
          <w:rFonts w:ascii="Calibri" w:hAnsi="Calibri"/>
          <w:b/>
          <w:color w:val="auto"/>
          <w:sz w:val="22"/>
          <w:szCs w:val="22"/>
        </w:rPr>
      </w:pPr>
      <w:r w:rsidRPr="00A841DE">
        <w:rPr>
          <w:noProof/>
          <w:lang w:eastAsia="en-AU"/>
        </w:rPr>
        <w:drawing>
          <wp:inline distT="0" distB="0" distL="0" distR="0">
            <wp:extent cx="733425" cy="1000125"/>
            <wp:effectExtent l="0" t="0" r="0" b="0"/>
            <wp:docPr id="6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b/>
          <w:color w:val="auto"/>
          <w:sz w:val="22"/>
          <w:szCs w:val="22"/>
        </w:rPr>
        <w:t xml:space="preserve">Deliverable Types: </w:t>
      </w:r>
      <w:r w:rsidR="00D301FA" w:rsidRPr="00E77F7C">
        <w:rPr>
          <w:rFonts w:ascii="Calibri" w:hAnsi="Calibri"/>
          <w:color w:val="auto"/>
          <w:sz w:val="22"/>
          <w:szCs w:val="22"/>
        </w:rPr>
        <w:t>There are a number of different deliverables types and these are explained below. Please read carefully as the different types available depend on the client and your requirements.</w:t>
      </w:r>
    </w:p>
    <w:p w:rsidR="00D301FA" w:rsidRPr="00E77F7C" w:rsidRDefault="00D301FA" w:rsidP="00D301FA">
      <w:pPr>
        <w:spacing w:after="240"/>
        <w:rPr>
          <w:rFonts w:ascii="Calibri" w:hAnsi="Calibri"/>
          <w:sz w:val="22"/>
        </w:rPr>
      </w:pPr>
      <w:r w:rsidRPr="00E77F7C">
        <w:rPr>
          <w:rFonts w:ascii="Calibri" w:hAnsi="Calibri"/>
          <w:b/>
          <w:sz w:val="22"/>
        </w:rPr>
        <w:t>Lump Sum</w:t>
      </w:r>
      <w:r w:rsidRPr="00E77F7C">
        <w:rPr>
          <w:rFonts w:ascii="Calibri" w:hAnsi="Calibri"/>
          <w:sz w:val="22"/>
        </w:rPr>
        <w:t xml:space="preserve"> – This is used when the contract is fixed price and will be progressively claimed against over time. </w:t>
      </w:r>
      <w:r w:rsidR="007F2AD9" w:rsidRPr="00E77F7C">
        <w:rPr>
          <w:rFonts w:ascii="Calibri" w:hAnsi="Calibri"/>
          <w:sz w:val="22"/>
        </w:rPr>
        <w:t xml:space="preserve">Items classified as lump sum can have resources assigned to the deliverable. These assigned resources will then see the lump sum deliverable within their timesheet tasks. </w:t>
      </w:r>
      <w:r w:rsidRPr="00E77F7C">
        <w:rPr>
          <w:rFonts w:ascii="Calibri" w:hAnsi="Calibri"/>
          <w:sz w:val="22"/>
        </w:rPr>
        <w:t>This means you can then have staff timesheet to the actual deliverables and track consumed time versus planned.</w:t>
      </w:r>
    </w:p>
    <w:p w:rsidR="00D301FA" w:rsidRPr="00E77F7C" w:rsidRDefault="00D301FA" w:rsidP="00D301FA">
      <w:pPr>
        <w:spacing w:after="240"/>
        <w:rPr>
          <w:rFonts w:ascii="Calibri" w:hAnsi="Calibri"/>
          <w:sz w:val="22"/>
        </w:rPr>
      </w:pPr>
      <w:r w:rsidRPr="00E77F7C">
        <w:rPr>
          <w:rFonts w:ascii="Calibri" w:hAnsi="Calibri"/>
          <w:b/>
          <w:sz w:val="22"/>
        </w:rPr>
        <w:t>Time and Materials</w:t>
      </w:r>
      <w:r w:rsidRPr="00E77F7C">
        <w:rPr>
          <w:rFonts w:ascii="Calibri" w:hAnsi="Calibri"/>
          <w:sz w:val="22"/>
        </w:rPr>
        <w:t xml:space="preserve"> – This is when invoicing will be done based o</w:t>
      </w:r>
      <w:r w:rsidR="002E485D" w:rsidRPr="00E77F7C">
        <w:rPr>
          <w:rFonts w:ascii="Calibri" w:hAnsi="Calibri"/>
          <w:sz w:val="22"/>
        </w:rPr>
        <w:t>n</w:t>
      </w:r>
      <w:r w:rsidRPr="00E77F7C">
        <w:rPr>
          <w:rFonts w:ascii="Calibri" w:hAnsi="Calibri"/>
          <w:sz w:val="22"/>
        </w:rPr>
        <w:t xml:space="preserve"> effort </w:t>
      </w:r>
      <w:r w:rsidR="002E485D" w:rsidRPr="00E77F7C">
        <w:rPr>
          <w:rFonts w:ascii="Calibri" w:hAnsi="Calibri"/>
          <w:sz w:val="22"/>
        </w:rPr>
        <w:t>multiplied by</w:t>
      </w:r>
      <w:r w:rsidRPr="00E77F7C">
        <w:rPr>
          <w:rFonts w:ascii="Calibri" w:hAnsi="Calibri"/>
          <w:sz w:val="22"/>
        </w:rPr>
        <w:t xml:space="preserve"> a rate. You will need to enter in a Quantity, Unit and Rate for each deliverable noting that the unit can come from the default unit set for the contract (as explained above).</w:t>
      </w:r>
    </w:p>
    <w:p w:rsidR="00D301FA" w:rsidRPr="00E77F7C" w:rsidRDefault="00D301FA" w:rsidP="00D301FA">
      <w:pPr>
        <w:spacing w:after="240"/>
        <w:rPr>
          <w:rFonts w:ascii="Calibri" w:hAnsi="Calibri"/>
          <w:sz w:val="22"/>
        </w:rPr>
      </w:pPr>
      <w:r w:rsidRPr="00E77F7C">
        <w:rPr>
          <w:rFonts w:ascii="Calibri" w:hAnsi="Calibri"/>
          <w:b/>
          <w:sz w:val="22"/>
        </w:rPr>
        <w:t>Item</w:t>
      </w:r>
      <w:r w:rsidRPr="00E77F7C">
        <w:rPr>
          <w:rFonts w:ascii="Calibri" w:hAnsi="Calibri"/>
          <w:sz w:val="22"/>
        </w:rPr>
        <w:t xml:space="preserve"> – This type is selected when disbursements are included in the value of the contract. As disbursements are not progress claimed but claimed 100% in one invoice, they are differentiated in the list from lump sum deliverables. An item amount will not be included in the Agreed </w:t>
      </w:r>
      <w:r w:rsidR="00205DCB" w:rsidRPr="00E77F7C">
        <w:rPr>
          <w:rFonts w:ascii="Calibri" w:hAnsi="Calibri"/>
          <w:sz w:val="22"/>
        </w:rPr>
        <w:t>Revenue</w:t>
      </w:r>
      <w:r w:rsidRPr="00E77F7C">
        <w:rPr>
          <w:rFonts w:ascii="Calibri" w:hAnsi="Calibri"/>
          <w:sz w:val="22"/>
        </w:rPr>
        <w:t xml:space="preserve"> column of a “Lump Sum” view when rendering an invoice.</w:t>
      </w:r>
    </w:p>
    <w:p w:rsidR="00D301FA" w:rsidRPr="00E77F7C" w:rsidRDefault="00D301FA" w:rsidP="00D301FA">
      <w:pPr>
        <w:spacing w:after="240"/>
        <w:rPr>
          <w:rFonts w:ascii="Calibri" w:hAnsi="Calibri"/>
          <w:sz w:val="22"/>
        </w:rPr>
      </w:pPr>
      <w:r w:rsidRPr="00E77F7C">
        <w:rPr>
          <w:rFonts w:ascii="Calibri" w:hAnsi="Calibri"/>
          <w:b/>
          <w:sz w:val="22"/>
        </w:rPr>
        <w:lastRenderedPageBreak/>
        <w:t xml:space="preserve">Heading </w:t>
      </w:r>
      <w:r w:rsidRPr="00E77F7C">
        <w:rPr>
          <w:rFonts w:ascii="Calibri" w:hAnsi="Calibri"/>
          <w:sz w:val="22"/>
        </w:rPr>
        <w:t>– This inserts a heading rather than details. Please see next page for more details on Heading types and their purpose / use.</w:t>
      </w:r>
    </w:p>
    <w:p w:rsidR="00D301FA" w:rsidRPr="00E77F7C" w:rsidRDefault="00D301FA" w:rsidP="00D301FA">
      <w:pPr>
        <w:spacing w:after="240"/>
        <w:rPr>
          <w:rFonts w:ascii="Calibri" w:hAnsi="Calibri"/>
          <w:sz w:val="22"/>
        </w:rPr>
      </w:pPr>
      <w:r w:rsidRPr="00E77F7C">
        <w:rPr>
          <w:rFonts w:ascii="Calibri" w:hAnsi="Calibri"/>
          <w:b/>
          <w:sz w:val="22"/>
        </w:rPr>
        <w:t xml:space="preserve">Disbursements </w:t>
      </w:r>
      <w:r w:rsidRPr="00E77F7C">
        <w:rPr>
          <w:rFonts w:ascii="Calibri" w:hAnsi="Calibri"/>
          <w:sz w:val="22"/>
        </w:rPr>
        <w:t xml:space="preserve">– If disbursements are not included in the contract value then use this option when invoicing as the disbursement items will appear in the invoice but will disappear from your contract admin screen and will not be included in the agreed </w:t>
      </w:r>
      <w:r w:rsidR="00205DCB" w:rsidRPr="00E77F7C">
        <w:rPr>
          <w:rFonts w:ascii="Calibri" w:hAnsi="Calibri"/>
          <w:sz w:val="22"/>
        </w:rPr>
        <w:t>Revenue</w:t>
      </w:r>
      <w:r w:rsidRPr="00E77F7C">
        <w:rPr>
          <w:rFonts w:ascii="Calibri" w:hAnsi="Calibri"/>
          <w:sz w:val="22"/>
        </w:rPr>
        <w:t xml:space="preserve"> of the project (They will be included as revenue for the project though).</w:t>
      </w:r>
    </w:p>
    <w:p w:rsidR="002E485D" w:rsidRPr="00E77F7C" w:rsidRDefault="00D301FA" w:rsidP="002E485D">
      <w:pPr>
        <w:pStyle w:val="Heading3"/>
        <w:rPr>
          <w:rFonts w:ascii="Calibri" w:hAnsi="Calibri"/>
          <w:sz w:val="22"/>
          <w:szCs w:val="22"/>
        </w:rPr>
      </w:pPr>
      <w:bookmarkStart w:id="27" w:name="_Toc440462187"/>
      <w:r w:rsidRPr="00E77F7C">
        <w:rPr>
          <w:rFonts w:ascii="Calibri" w:hAnsi="Calibri"/>
          <w:sz w:val="22"/>
          <w:szCs w:val="22"/>
        </w:rPr>
        <w:t>Heading Types</w:t>
      </w:r>
      <w:bookmarkEnd w:id="27"/>
      <w:r w:rsidRPr="00E77F7C">
        <w:rPr>
          <w:rFonts w:ascii="Calibri" w:hAnsi="Calibri"/>
          <w:sz w:val="22"/>
          <w:szCs w:val="22"/>
        </w:rPr>
        <w:t xml:space="preserve"> </w:t>
      </w:r>
    </w:p>
    <w:p w:rsidR="00D301FA" w:rsidRDefault="00D301FA" w:rsidP="00D301FA">
      <w:pPr>
        <w:pStyle w:val="ACTIVITY"/>
        <w:spacing w:after="240"/>
        <w:rPr>
          <w:color w:val="auto"/>
          <w:sz w:val="20"/>
          <w:szCs w:val="20"/>
        </w:rPr>
      </w:pPr>
      <w:r w:rsidRPr="00E77F7C">
        <w:rPr>
          <w:rFonts w:ascii="Calibri" w:hAnsi="Calibri"/>
          <w:color w:val="auto"/>
          <w:sz w:val="22"/>
          <w:szCs w:val="22"/>
        </w:rPr>
        <w:t>Heading types relate to the way information will appear in documents. Contract deliverables can be automatically includ</w:t>
      </w:r>
      <w:r w:rsidR="00D93BC4" w:rsidRPr="00E77F7C">
        <w:rPr>
          <w:rFonts w:ascii="Calibri" w:hAnsi="Calibri"/>
          <w:color w:val="auto"/>
          <w:sz w:val="22"/>
          <w:szCs w:val="22"/>
        </w:rPr>
        <w:t>ed</w:t>
      </w:r>
      <w:r w:rsidRPr="00E77F7C">
        <w:rPr>
          <w:rFonts w:ascii="Calibri" w:hAnsi="Calibri"/>
          <w:color w:val="auto"/>
          <w:sz w:val="22"/>
          <w:szCs w:val="22"/>
        </w:rPr>
        <w:t xml:space="preserve"> in proposals as work activity, contracts as schedule of works and invoices. The type of heading used will affect the way the information is </w:t>
      </w:r>
      <w:r w:rsidR="00D93BC4" w:rsidRPr="00E77F7C">
        <w:rPr>
          <w:rFonts w:ascii="Calibri" w:hAnsi="Calibri"/>
          <w:color w:val="auto"/>
          <w:sz w:val="22"/>
          <w:szCs w:val="22"/>
        </w:rPr>
        <w:t xml:space="preserve">presented </w:t>
      </w:r>
      <w:r w:rsidRPr="00E77F7C">
        <w:rPr>
          <w:rFonts w:ascii="Calibri" w:hAnsi="Calibri"/>
          <w:color w:val="auto"/>
          <w:sz w:val="22"/>
          <w:szCs w:val="22"/>
        </w:rPr>
        <w:t>in the final document.</w:t>
      </w:r>
    </w:p>
    <w:p w:rsidR="002E485D" w:rsidRPr="00D57EAE" w:rsidRDefault="003F5C9D" w:rsidP="00D301FA">
      <w:pPr>
        <w:pStyle w:val="ACTIVITY"/>
        <w:spacing w:after="240"/>
        <w:rPr>
          <w:b/>
          <w:color w:val="auto"/>
          <w:sz w:val="20"/>
          <w:szCs w:val="20"/>
        </w:rPr>
      </w:pPr>
      <w:r w:rsidRPr="00A72466">
        <w:rPr>
          <w:noProof/>
          <w:lang w:eastAsia="en-AU"/>
        </w:rPr>
        <w:drawing>
          <wp:inline distT="0" distB="0" distL="0" distR="0">
            <wp:extent cx="4419600" cy="2200275"/>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19600" cy="2200275"/>
                    </a:xfrm>
                    <a:prstGeom prst="rect">
                      <a:avLst/>
                    </a:prstGeom>
                    <a:noFill/>
                    <a:ln>
                      <a:noFill/>
                    </a:ln>
                  </pic:spPr>
                </pic:pic>
              </a:graphicData>
            </a:graphic>
          </wp:inline>
        </w:drawing>
      </w:r>
    </w:p>
    <w:p w:rsidR="00D301FA" w:rsidRPr="00E77F7C" w:rsidRDefault="00D301FA" w:rsidP="00D301FA">
      <w:pPr>
        <w:spacing w:after="240"/>
        <w:rPr>
          <w:rFonts w:ascii="Calibri" w:hAnsi="Calibri"/>
          <w:sz w:val="22"/>
        </w:rPr>
      </w:pPr>
      <w:r w:rsidRPr="00E77F7C">
        <w:rPr>
          <w:rFonts w:ascii="Calibri" w:hAnsi="Calibri"/>
          <w:b/>
          <w:sz w:val="22"/>
        </w:rPr>
        <w:t xml:space="preserve">Basic Heading </w:t>
      </w:r>
      <w:r w:rsidRPr="00E77F7C">
        <w:rPr>
          <w:rFonts w:ascii="Calibri" w:hAnsi="Calibri"/>
          <w:sz w:val="22"/>
        </w:rPr>
        <w:t>– Does no more than a normal heading in word</w:t>
      </w:r>
    </w:p>
    <w:p w:rsidR="00D301FA" w:rsidRPr="00E77F7C" w:rsidRDefault="00D301FA" w:rsidP="00D301FA">
      <w:pPr>
        <w:spacing w:after="240"/>
        <w:rPr>
          <w:rFonts w:ascii="Calibri" w:hAnsi="Calibri"/>
          <w:sz w:val="22"/>
        </w:rPr>
      </w:pPr>
      <w:r w:rsidRPr="00E77F7C">
        <w:rPr>
          <w:rFonts w:ascii="Calibri" w:hAnsi="Calibri"/>
          <w:b/>
          <w:sz w:val="22"/>
        </w:rPr>
        <w:t>Heading with Roll-up</w:t>
      </w:r>
      <w:r w:rsidR="002E485D" w:rsidRPr="00E77F7C">
        <w:rPr>
          <w:rFonts w:ascii="Calibri" w:hAnsi="Calibri"/>
          <w:b/>
          <w:sz w:val="22"/>
        </w:rPr>
        <w:t>*</w:t>
      </w:r>
      <w:r w:rsidRPr="00E77F7C">
        <w:rPr>
          <w:rFonts w:ascii="Calibri" w:hAnsi="Calibri"/>
          <w:sz w:val="22"/>
        </w:rPr>
        <w:t xml:space="preserve"> – Sums up the group of deliverables with the same order number and displays the heading line in documentation rather than the detailed deliverables underneath</w:t>
      </w:r>
    </w:p>
    <w:p w:rsidR="00D301FA" w:rsidRPr="00E77F7C" w:rsidRDefault="00D301FA" w:rsidP="00D301FA">
      <w:pPr>
        <w:spacing w:after="240"/>
        <w:rPr>
          <w:rFonts w:ascii="Calibri" w:hAnsi="Calibri"/>
          <w:sz w:val="22"/>
        </w:rPr>
      </w:pPr>
      <w:r w:rsidRPr="00E77F7C">
        <w:rPr>
          <w:rFonts w:ascii="Calibri" w:hAnsi="Calibri"/>
          <w:b/>
          <w:sz w:val="22"/>
        </w:rPr>
        <w:t>Heading with Sub-Total</w:t>
      </w:r>
      <w:r w:rsidR="002E485D" w:rsidRPr="00E77F7C">
        <w:rPr>
          <w:rFonts w:ascii="Calibri" w:hAnsi="Calibri"/>
          <w:b/>
          <w:sz w:val="22"/>
        </w:rPr>
        <w:t>*</w:t>
      </w:r>
      <w:r w:rsidRPr="00E77F7C">
        <w:rPr>
          <w:rFonts w:ascii="Calibri" w:hAnsi="Calibri"/>
          <w:sz w:val="22"/>
        </w:rPr>
        <w:t xml:space="preserve"> – Adds a total automatically in documents to the group of deliverables that have the same order number </w:t>
      </w:r>
    </w:p>
    <w:p w:rsidR="00D301FA" w:rsidRPr="00E77F7C" w:rsidRDefault="00D301FA" w:rsidP="00D301FA">
      <w:pPr>
        <w:spacing w:after="240"/>
        <w:rPr>
          <w:rFonts w:ascii="Calibri" w:hAnsi="Calibri"/>
          <w:sz w:val="22"/>
        </w:rPr>
      </w:pPr>
      <w:r w:rsidRPr="00E77F7C">
        <w:rPr>
          <w:rFonts w:ascii="Calibri" w:hAnsi="Calibri"/>
          <w:b/>
          <w:sz w:val="22"/>
        </w:rPr>
        <w:t>Heading with Assignments</w:t>
      </w:r>
      <w:r w:rsidRPr="00E77F7C">
        <w:rPr>
          <w:rFonts w:ascii="Calibri" w:hAnsi="Calibri"/>
          <w:sz w:val="22"/>
        </w:rPr>
        <w:t xml:space="preserve"> – Used when a time and material deliverable will have multiple resources working on it. Note, this can be used as a way of calculating and tracking the lump sum value of a contract</w:t>
      </w:r>
      <w:r>
        <w:t xml:space="preserve"> </w:t>
      </w:r>
      <w:r w:rsidRPr="00E77F7C">
        <w:rPr>
          <w:rFonts w:ascii="Calibri" w:hAnsi="Calibri"/>
          <w:sz w:val="22"/>
        </w:rPr>
        <w:lastRenderedPageBreak/>
        <w:t xml:space="preserve">as only the heading is displayed in invoices and the layout option “lump sum” can be chosen in the invoice to layout with Agreed </w:t>
      </w:r>
      <w:r w:rsidR="00205DCB" w:rsidRPr="00E77F7C">
        <w:rPr>
          <w:rFonts w:ascii="Calibri" w:hAnsi="Calibri"/>
          <w:sz w:val="22"/>
        </w:rPr>
        <w:t>Revenue</w:t>
      </w:r>
      <w:r w:rsidRPr="00E77F7C">
        <w:rPr>
          <w:rFonts w:ascii="Calibri" w:hAnsi="Calibri"/>
          <w:sz w:val="22"/>
        </w:rPr>
        <w:t xml:space="preserve"> and previously claimed headings.</w:t>
      </w:r>
    </w:p>
    <w:p w:rsidR="00D301FA" w:rsidRPr="00E77F7C" w:rsidRDefault="003F5C9D" w:rsidP="00D301FA">
      <w:pPr>
        <w:pStyle w:val="ACTIVITY"/>
        <w:spacing w:after="240"/>
        <w:rPr>
          <w:rFonts w:ascii="Calibri" w:hAnsi="Calibri"/>
          <w:color w:val="auto"/>
          <w:sz w:val="22"/>
          <w:szCs w:val="22"/>
        </w:rPr>
      </w:pPr>
      <w:r w:rsidRPr="00E77F7C">
        <w:rPr>
          <w:rFonts w:ascii="Calibri" w:hAnsi="Calibri"/>
          <w:noProof/>
          <w:sz w:val="22"/>
          <w:szCs w:val="22"/>
          <w:lang w:eastAsia="en-AU"/>
        </w:rPr>
        <w:drawing>
          <wp:inline distT="0" distB="0" distL="0" distR="0">
            <wp:extent cx="733425" cy="1000125"/>
            <wp:effectExtent l="0" t="0" r="0" b="0"/>
            <wp:docPr id="7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b/>
          <w:color w:val="auto"/>
          <w:sz w:val="22"/>
          <w:szCs w:val="22"/>
        </w:rPr>
        <w:t xml:space="preserve">* </w:t>
      </w:r>
      <w:r w:rsidR="00D301FA" w:rsidRPr="00E77F7C">
        <w:rPr>
          <w:rFonts w:ascii="Calibri" w:hAnsi="Calibri"/>
          <w:color w:val="auto"/>
          <w:sz w:val="22"/>
          <w:szCs w:val="22"/>
        </w:rPr>
        <w:t xml:space="preserve">The system knows what tasks to include under the roll up heading or sub-total heading by the </w:t>
      </w:r>
      <w:r w:rsidR="00D301FA" w:rsidRPr="00E77F7C">
        <w:rPr>
          <w:rFonts w:ascii="Calibri" w:hAnsi="Calibri"/>
          <w:b/>
          <w:color w:val="auto"/>
          <w:sz w:val="22"/>
          <w:szCs w:val="22"/>
        </w:rPr>
        <w:t>Order ID</w:t>
      </w:r>
      <w:r w:rsidR="00D301FA" w:rsidRPr="00E77F7C">
        <w:rPr>
          <w:rFonts w:ascii="Calibri" w:hAnsi="Calibri"/>
          <w:color w:val="auto"/>
          <w:sz w:val="22"/>
          <w:szCs w:val="22"/>
        </w:rPr>
        <w:t>. Giving deliverables the same order id means that they will be included in the same group as the heading with this order id.</w:t>
      </w:r>
    </w:p>
    <w:p w:rsidR="00D301FA" w:rsidRPr="00E77F7C" w:rsidRDefault="00D301FA" w:rsidP="00D301FA">
      <w:pPr>
        <w:pStyle w:val="ACTIVITY"/>
        <w:spacing w:after="240"/>
        <w:rPr>
          <w:rFonts w:ascii="Calibri" w:hAnsi="Calibri"/>
          <w:b/>
          <w:color w:val="auto"/>
          <w:sz w:val="22"/>
          <w:szCs w:val="22"/>
        </w:rPr>
      </w:pPr>
      <w:r w:rsidRPr="00E77F7C">
        <w:rPr>
          <w:rFonts w:ascii="Calibri" w:hAnsi="Calibri"/>
          <w:b/>
          <w:color w:val="auto"/>
          <w:sz w:val="22"/>
          <w:szCs w:val="22"/>
        </w:rPr>
        <w:t xml:space="preserve">Heading with Assignment or Time and Material: </w:t>
      </w:r>
    </w:p>
    <w:p w:rsidR="00D301FA" w:rsidRPr="00E77F7C" w:rsidRDefault="002E485D" w:rsidP="00D301FA">
      <w:pPr>
        <w:pStyle w:val="ACTIVITY"/>
        <w:numPr>
          <w:ilvl w:val="0"/>
          <w:numId w:val="22"/>
        </w:numPr>
        <w:spacing w:after="240"/>
        <w:rPr>
          <w:rFonts w:ascii="Calibri" w:hAnsi="Calibri"/>
          <w:color w:val="auto"/>
          <w:sz w:val="22"/>
          <w:szCs w:val="22"/>
        </w:rPr>
      </w:pPr>
      <w:r w:rsidRPr="00E77F7C">
        <w:rPr>
          <w:rFonts w:ascii="Calibri" w:hAnsi="Calibri"/>
          <w:color w:val="auto"/>
          <w:sz w:val="22"/>
          <w:szCs w:val="22"/>
        </w:rPr>
        <w:t xml:space="preserve">For tracking specific resource costs and </w:t>
      </w:r>
      <w:r w:rsidR="000713C6" w:rsidRPr="00E77F7C">
        <w:rPr>
          <w:rFonts w:ascii="Calibri" w:hAnsi="Calibri"/>
          <w:color w:val="auto"/>
          <w:sz w:val="22"/>
          <w:szCs w:val="22"/>
        </w:rPr>
        <w:t>r</w:t>
      </w:r>
      <w:r w:rsidR="00205DCB" w:rsidRPr="00E77F7C">
        <w:rPr>
          <w:rFonts w:ascii="Calibri" w:hAnsi="Calibri"/>
          <w:color w:val="auto"/>
          <w:sz w:val="22"/>
          <w:szCs w:val="22"/>
        </w:rPr>
        <w:t>evenue</w:t>
      </w:r>
      <w:r w:rsidR="00D301FA" w:rsidRPr="00E77F7C">
        <w:rPr>
          <w:rFonts w:ascii="Calibri" w:hAnsi="Calibri"/>
          <w:color w:val="auto"/>
          <w:sz w:val="22"/>
          <w:szCs w:val="22"/>
        </w:rPr>
        <w:t xml:space="preserve">, it is always more efficient to use time and material when adding resources. </w:t>
      </w:r>
    </w:p>
    <w:p w:rsidR="00D301FA" w:rsidRPr="00E77F7C" w:rsidRDefault="00543700" w:rsidP="00D301FA">
      <w:pPr>
        <w:pStyle w:val="ACTIVITY"/>
        <w:numPr>
          <w:ilvl w:val="0"/>
          <w:numId w:val="22"/>
        </w:numPr>
        <w:spacing w:after="240"/>
        <w:rPr>
          <w:rFonts w:ascii="Calibri" w:hAnsi="Calibri"/>
          <w:color w:val="auto"/>
          <w:sz w:val="22"/>
          <w:szCs w:val="22"/>
        </w:rPr>
      </w:pPr>
      <w:r w:rsidRPr="00E77F7C">
        <w:rPr>
          <w:rFonts w:ascii="Calibri" w:hAnsi="Calibri"/>
          <w:color w:val="auto"/>
          <w:sz w:val="22"/>
          <w:szCs w:val="22"/>
        </w:rPr>
        <w:t>Use the multi</w:t>
      </w:r>
      <w:r w:rsidR="00D301FA" w:rsidRPr="00E77F7C">
        <w:rPr>
          <w:rFonts w:ascii="Calibri" w:hAnsi="Calibri"/>
          <w:color w:val="auto"/>
          <w:sz w:val="22"/>
          <w:szCs w:val="22"/>
        </w:rPr>
        <w:t xml:space="preserve"> select </w:t>
      </w:r>
      <w:r w:rsidRPr="00E77F7C">
        <w:rPr>
          <w:rFonts w:ascii="Calibri" w:hAnsi="Calibri"/>
          <w:color w:val="auto"/>
          <w:sz w:val="22"/>
          <w:szCs w:val="22"/>
        </w:rPr>
        <w:t xml:space="preserve">for </w:t>
      </w:r>
      <w:r w:rsidR="00D301FA" w:rsidRPr="00E77F7C">
        <w:rPr>
          <w:rFonts w:ascii="Calibri" w:hAnsi="Calibri"/>
          <w:color w:val="auto"/>
          <w:sz w:val="22"/>
          <w:szCs w:val="22"/>
        </w:rPr>
        <w:t xml:space="preserve">multiple resources then an assignment heading structure will automatically be created with the dates and codes for the deliverable automatically applied to each resource. </w:t>
      </w:r>
    </w:p>
    <w:p w:rsidR="00D301FA" w:rsidRPr="00E77F7C" w:rsidRDefault="00D301FA" w:rsidP="00D301FA">
      <w:pPr>
        <w:pStyle w:val="ACTIVITY"/>
        <w:numPr>
          <w:ilvl w:val="0"/>
          <w:numId w:val="22"/>
        </w:numPr>
        <w:spacing w:after="240"/>
        <w:rPr>
          <w:rFonts w:ascii="Calibri" w:hAnsi="Calibri"/>
          <w:color w:val="auto"/>
          <w:sz w:val="22"/>
          <w:szCs w:val="22"/>
        </w:rPr>
      </w:pPr>
      <w:r w:rsidRPr="00E77F7C">
        <w:rPr>
          <w:rFonts w:ascii="Calibri" w:hAnsi="Calibri"/>
          <w:color w:val="auto"/>
          <w:sz w:val="22"/>
          <w:szCs w:val="22"/>
        </w:rPr>
        <w:t xml:space="preserve">Default rates will also be displayed for the resources selected based </w:t>
      </w:r>
      <w:r w:rsidR="002E485D" w:rsidRPr="00E77F7C">
        <w:rPr>
          <w:rFonts w:ascii="Calibri" w:hAnsi="Calibri"/>
          <w:color w:val="auto"/>
          <w:sz w:val="22"/>
          <w:szCs w:val="22"/>
        </w:rPr>
        <w:t>on</w:t>
      </w:r>
      <w:r w:rsidRPr="00E77F7C">
        <w:rPr>
          <w:rFonts w:ascii="Calibri" w:hAnsi="Calibri"/>
          <w:color w:val="auto"/>
          <w:sz w:val="22"/>
          <w:szCs w:val="22"/>
        </w:rPr>
        <w:t xml:space="preserve"> the rates allocated to them in the resources tab.</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 xml:space="preserve">You will notice a plus sign appears next to the deliverable description. This is for adding resources to the deliverable. </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You can continue adding Headings with Assignments deliverables or add assignments/resources as you add each Heading with Assignments.</w:t>
      </w:r>
    </w:p>
    <w:p w:rsidR="00D301FA" w:rsidRPr="001B018E" w:rsidRDefault="003F5C9D" w:rsidP="00D301FA">
      <w:pPr>
        <w:pStyle w:val="ACTIVITY"/>
        <w:tabs>
          <w:tab w:val="num" w:pos="720"/>
        </w:tabs>
        <w:spacing w:after="240"/>
        <w:rPr>
          <w:color w:val="auto"/>
          <w:sz w:val="20"/>
          <w:szCs w:val="20"/>
        </w:rPr>
      </w:pPr>
      <w:r w:rsidRPr="00A72466">
        <w:rPr>
          <w:noProof/>
          <w:lang w:eastAsia="en-AU"/>
        </w:rPr>
        <w:drawing>
          <wp:inline distT="0" distB="0" distL="0" distR="0">
            <wp:extent cx="6067425" cy="1095375"/>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67425" cy="1095375"/>
                    </a:xfrm>
                    <a:prstGeom prst="rect">
                      <a:avLst/>
                    </a:prstGeom>
                    <a:noFill/>
                    <a:ln>
                      <a:noFill/>
                    </a:ln>
                  </pic:spPr>
                </pic:pic>
              </a:graphicData>
            </a:graphic>
          </wp:inline>
        </w:drawing>
      </w:r>
    </w:p>
    <w:p w:rsidR="00D301FA" w:rsidRPr="00036CC3" w:rsidRDefault="00D301FA" w:rsidP="00D301FA">
      <w:pPr>
        <w:pStyle w:val="ACTIVITY"/>
        <w:spacing w:after="240"/>
        <w:rPr>
          <w:color w:val="auto"/>
          <w:sz w:val="20"/>
          <w:szCs w:val="20"/>
        </w:rPr>
      </w:pPr>
      <w:r w:rsidRPr="00E77F7C">
        <w:rPr>
          <w:rFonts w:ascii="Calibri" w:hAnsi="Calibri"/>
          <w:color w:val="auto"/>
          <w:sz w:val="22"/>
          <w:szCs w:val="22"/>
        </w:rPr>
        <w:lastRenderedPageBreak/>
        <w:t xml:space="preserve">To add assignments, click on the </w:t>
      </w:r>
      <w:r w:rsidR="003F5C9D" w:rsidRPr="00E77F7C">
        <w:rPr>
          <w:rFonts w:ascii="Calibri" w:hAnsi="Calibri"/>
          <w:noProof/>
          <w:sz w:val="22"/>
          <w:szCs w:val="22"/>
          <w:lang w:eastAsia="en-AU"/>
        </w:rPr>
        <w:drawing>
          <wp:inline distT="0" distB="0" distL="0" distR="0">
            <wp:extent cx="1038225" cy="409575"/>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38225" cy="409575"/>
                    </a:xfrm>
                    <a:prstGeom prst="rect">
                      <a:avLst/>
                    </a:prstGeom>
                    <a:noFill/>
                    <a:ln>
                      <a:noFill/>
                    </a:ln>
                  </pic:spPr>
                </pic:pic>
              </a:graphicData>
            </a:graphic>
          </wp:inline>
        </w:drawing>
      </w:r>
      <w:r w:rsidRPr="00E77F7C">
        <w:rPr>
          <w:rFonts w:ascii="Calibri" w:hAnsi="Calibri"/>
          <w:color w:val="auto"/>
          <w:sz w:val="22"/>
          <w:szCs w:val="22"/>
        </w:rPr>
        <w:t xml:space="preserve"> icon and an extra line will be displayed as per below</w:t>
      </w:r>
      <w:r w:rsidR="00814E49" w:rsidRPr="00E77F7C">
        <w:rPr>
          <w:rFonts w:ascii="Calibri" w:hAnsi="Calibri"/>
          <w:color w:val="auto"/>
          <w:sz w:val="22"/>
          <w:szCs w:val="22"/>
        </w:rPr>
        <w:t>. S</w:t>
      </w:r>
      <w:r w:rsidRPr="00E77F7C">
        <w:rPr>
          <w:rFonts w:ascii="Calibri" w:hAnsi="Calibri"/>
          <w:color w:val="auto"/>
          <w:sz w:val="22"/>
          <w:szCs w:val="22"/>
        </w:rPr>
        <w:t xml:space="preserve">elect the resource and a Qty, Unit (if not set in the contract details above) and Rate (if this has not been set in </w:t>
      </w:r>
      <w:r w:rsidRPr="00E77F7C">
        <w:rPr>
          <w:rFonts w:ascii="Calibri" w:hAnsi="Calibri"/>
          <w:i/>
          <w:color w:val="auto"/>
          <w:sz w:val="22"/>
          <w:szCs w:val="22"/>
        </w:rPr>
        <w:t xml:space="preserve">Resources </w:t>
      </w:r>
      <w:r w:rsidRPr="00E77F7C">
        <w:rPr>
          <w:rFonts w:ascii="Calibri" w:hAnsi="Calibri"/>
          <w:color w:val="auto"/>
          <w:sz w:val="22"/>
          <w:szCs w:val="22"/>
        </w:rPr>
        <w:t>tab).</w:t>
      </w:r>
      <w:r w:rsidRPr="00FC6036">
        <w:rPr>
          <w:noProof/>
          <w:color w:val="auto"/>
          <w:sz w:val="20"/>
          <w:szCs w:val="20"/>
          <w:lang w:val="en-US"/>
        </w:rPr>
        <w:t xml:space="preserve"> </w:t>
      </w:r>
      <w:r w:rsidR="003F5C9D" w:rsidRPr="00A72466">
        <w:rPr>
          <w:noProof/>
          <w:lang w:eastAsia="en-AU"/>
        </w:rPr>
        <w:drawing>
          <wp:inline distT="0" distB="0" distL="0" distR="0">
            <wp:extent cx="6067425" cy="952500"/>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67425" cy="952500"/>
                    </a:xfrm>
                    <a:prstGeom prst="rect">
                      <a:avLst/>
                    </a:prstGeom>
                    <a:noFill/>
                    <a:ln>
                      <a:noFill/>
                    </a:ln>
                  </pic:spPr>
                </pic:pic>
              </a:graphicData>
            </a:graphic>
          </wp:inline>
        </w:drawing>
      </w:r>
    </w:p>
    <w:p w:rsidR="00D301FA" w:rsidRPr="00E77F7C" w:rsidRDefault="003F5C9D" w:rsidP="00D301FA">
      <w:pPr>
        <w:pStyle w:val="ACTIVITY"/>
        <w:spacing w:after="240"/>
        <w:rPr>
          <w:rFonts w:ascii="Calibri" w:hAnsi="Calibri"/>
          <w:color w:val="auto"/>
          <w:sz w:val="22"/>
          <w:szCs w:val="22"/>
        </w:rPr>
      </w:pPr>
      <w:r w:rsidRPr="00A841DE">
        <w:rPr>
          <w:noProof/>
          <w:lang w:eastAsia="en-AU"/>
        </w:rPr>
        <w:drawing>
          <wp:inline distT="0" distB="0" distL="0" distR="0">
            <wp:extent cx="733425" cy="1000125"/>
            <wp:effectExtent l="0" t="0" r="0" b="0"/>
            <wp:docPr id="75"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b/>
          <w:color w:val="auto"/>
          <w:sz w:val="22"/>
          <w:szCs w:val="22"/>
        </w:rPr>
        <w:t>Screen layout on contract deliverables panel: Left = contract, right = invoicing</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 xml:space="preserve">Everything to the left of the vertical line is contract information. Everything to the right of the vertical line is for invoicing. </w:t>
      </w:r>
    </w:p>
    <w:p w:rsidR="00D301FA" w:rsidRPr="00E77F7C" w:rsidRDefault="00D301FA" w:rsidP="00D301FA">
      <w:pPr>
        <w:rPr>
          <w:rFonts w:ascii="Calibri" w:hAnsi="Calibri"/>
          <w:b/>
          <w:sz w:val="22"/>
        </w:rPr>
      </w:pPr>
      <w:r w:rsidRPr="00E77F7C">
        <w:rPr>
          <w:rFonts w:ascii="Calibri" w:hAnsi="Calibri"/>
          <w:b/>
          <w:sz w:val="22"/>
        </w:rPr>
        <w:t>Time and Materials Deliverables</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 xml:space="preserve">These enable you to enter in a description and select a resource and quantity. Unit and Rate will be automatically populated with the default contract unit and the cost rate of the resource. These can be amended. </w:t>
      </w:r>
    </w:p>
    <w:p w:rsidR="00D301FA" w:rsidRDefault="003F5C9D" w:rsidP="00D301FA">
      <w:pPr>
        <w:pStyle w:val="ACTIVITY"/>
        <w:spacing w:after="240"/>
        <w:rPr>
          <w:color w:val="auto"/>
          <w:sz w:val="20"/>
          <w:szCs w:val="20"/>
        </w:rPr>
      </w:pPr>
      <w:r w:rsidRPr="00A72466">
        <w:rPr>
          <w:noProof/>
          <w:lang w:eastAsia="en-AU"/>
        </w:rPr>
        <w:lastRenderedPageBreak/>
        <w:drawing>
          <wp:inline distT="0" distB="0" distL="0" distR="0">
            <wp:extent cx="6067425" cy="3476625"/>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67425" cy="3476625"/>
                    </a:xfrm>
                    <a:prstGeom prst="rect">
                      <a:avLst/>
                    </a:prstGeom>
                    <a:noFill/>
                    <a:ln>
                      <a:noFill/>
                    </a:ln>
                  </pic:spPr>
                </pic:pic>
              </a:graphicData>
            </a:graphic>
          </wp:inline>
        </w:drawing>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Entering start and end dates are optional but does impact on other elements of the system. The end date will be displayed in the timesheet of the resource assigned to the task and the contract invoice schedule can be automatically phased based on a linear model for each deliverable.</w:t>
      </w:r>
    </w:p>
    <w:p w:rsidR="00F866C4" w:rsidRPr="00E77F7C" w:rsidRDefault="00F866C4" w:rsidP="00F866C4">
      <w:pPr>
        <w:rPr>
          <w:rFonts w:ascii="Calibri" w:hAnsi="Calibri"/>
          <w:b/>
          <w:sz w:val="22"/>
        </w:rPr>
      </w:pPr>
      <w:r w:rsidRPr="00E77F7C">
        <w:rPr>
          <w:rFonts w:ascii="Calibri" w:hAnsi="Calibri"/>
          <w:b/>
          <w:sz w:val="22"/>
        </w:rPr>
        <w:t>Lump Sum Deliverables</w:t>
      </w:r>
    </w:p>
    <w:p w:rsidR="00F866C4" w:rsidRPr="00E77F7C" w:rsidRDefault="00F866C4" w:rsidP="00F866C4">
      <w:pPr>
        <w:pStyle w:val="ACTIVITY"/>
        <w:spacing w:after="240"/>
        <w:rPr>
          <w:rFonts w:ascii="Calibri" w:hAnsi="Calibri"/>
          <w:color w:val="auto"/>
          <w:sz w:val="22"/>
          <w:szCs w:val="22"/>
        </w:rPr>
      </w:pPr>
      <w:r w:rsidRPr="00E77F7C">
        <w:rPr>
          <w:rFonts w:ascii="Calibri" w:hAnsi="Calibri"/>
          <w:color w:val="auto"/>
          <w:sz w:val="22"/>
          <w:szCs w:val="22"/>
        </w:rPr>
        <w:t>Allows for lump sum items to be captured within your project.</w:t>
      </w:r>
      <w:r w:rsidRPr="00E77F7C">
        <w:rPr>
          <w:rFonts w:ascii="Calibri" w:hAnsi="Calibri"/>
          <w:sz w:val="22"/>
          <w:szCs w:val="22"/>
        </w:rPr>
        <w:t xml:space="preserve"> </w:t>
      </w:r>
      <w:r w:rsidRPr="00E77F7C">
        <w:rPr>
          <w:rFonts w:ascii="Calibri" w:hAnsi="Calibri"/>
          <w:color w:val="auto"/>
          <w:sz w:val="22"/>
          <w:szCs w:val="22"/>
        </w:rPr>
        <w:t xml:space="preserve">Click </w:t>
      </w:r>
      <w:proofErr w:type="gramStart"/>
      <w:r w:rsidRPr="00E77F7C">
        <w:rPr>
          <w:rFonts w:ascii="Calibri" w:hAnsi="Calibri"/>
          <w:color w:val="auto"/>
          <w:sz w:val="22"/>
          <w:szCs w:val="22"/>
        </w:rPr>
        <w:t>the  icon</w:t>
      </w:r>
      <w:proofErr w:type="gramEnd"/>
      <w:r w:rsidRPr="00E77F7C">
        <w:rPr>
          <w:rFonts w:ascii="Calibri" w:hAnsi="Calibri"/>
          <w:color w:val="auto"/>
          <w:sz w:val="22"/>
          <w:szCs w:val="22"/>
        </w:rPr>
        <w:t xml:space="preserve"> and a form will appear as per below. Select the </w:t>
      </w:r>
      <w:r w:rsidRPr="00E77F7C">
        <w:rPr>
          <w:rFonts w:ascii="Calibri" w:hAnsi="Calibri"/>
          <w:i/>
          <w:color w:val="auto"/>
          <w:sz w:val="22"/>
          <w:szCs w:val="22"/>
        </w:rPr>
        <w:t>Type</w:t>
      </w:r>
      <w:r w:rsidRPr="00E77F7C">
        <w:rPr>
          <w:rFonts w:ascii="Calibri" w:hAnsi="Calibri"/>
          <w:color w:val="auto"/>
          <w:sz w:val="22"/>
          <w:szCs w:val="22"/>
        </w:rPr>
        <w:t xml:space="preserve"> dropdown box and then </w:t>
      </w:r>
      <w:r w:rsidRPr="00E77F7C">
        <w:rPr>
          <w:rFonts w:ascii="Calibri" w:hAnsi="Calibri"/>
          <w:i/>
          <w:color w:val="auto"/>
          <w:sz w:val="22"/>
          <w:szCs w:val="22"/>
        </w:rPr>
        <w:t>Lump Sum:</w:t>
      </w:r>
    </w:p>
    <w:p w:rsidR="00F866C4" w:rsidRPr="00E77F7C" w:rsidRDefault="003F5C9D" w:rsidP="00F866C4">
      <w:pPr>
        <w:rPr>
          <w:rFonts w:ascii="Calibri" w:hAnsi="Calibri"/>
          <w:sz w:val="22"/>
        </w:rPr>
      </w:pPr>
      <w:r w:rsidRPr="00E77F7C">
        <w:rPr>
          <w:rFonts w:ascii="Calibri" w:hAnsi="Calibri"/>
          <w:noProof/>
          <w:sz w:val="22"/>
          <w:lang w:eastAsia="en-AU"/>
        </w:rPr>
        <w:lastRenderedPageBreak/>
        <w:drawing>
          <wp:inline distT="0" distB="0" distL="0" distR="0">
            <wp:extent cx="6067425" cy="344805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7425" cy="3448050"/>
                    </a:xfrm>
                    <a:prstGeom prst="rect">
                      <a:avLst/>
                    </a:prstGeom>
                    <a:noFill/>
                    <a:ln>
                      <a:noFill/>
                    </a:ln>
                  </pic:spPr>
                </pic:pic>
              </a:graphicData>
            </a:graphic>
          </wp:inline>
        </w:drawing>
      </w:r>
    </w:p>
    <w:p w:rsidR="00F866C4" w:rsidRPr="00E77F7C" w:rsidRDefault="00611F74" w:rsidP="00F866C4">
      <w:pPr>
        <w:rPr>
          <w:rFonts w:ascii="Calibri" w:hAnsi="Calibri"/>
          <w:sz w:val="22"/>
        </w:rPr>
      </w:pPr>
      <w:r w:rsidRPr="00E77F7C">
        <w:rPr>
          <w:rFonts w:ascii="Calibri" w:hAnsi="Calibri"/>
          <w:sz w:val="22"/>
        </w:rPr>
        <w:t>Use the multi select</w:t>
      </w:r>
      <w:r w:rsidR="00F866C4" w:rsidRPr="00E77F7C">
        <w:rPr>
          <w:rFonts w:ascii="Calibri" w:hAnsi="Calibri"/>
          <w:sz w:val="22"/>
        </w:rPr>
        <w:t xml:space="preserve"> for multiple people to be assigned to the lump sum deliverable. It is also possible to add additional people by pressing the Add button and selecting people from the drop down list</w:t>
      </w:r>
    </w:p>
    <w:p w:rsidR="00F866C4" w:rsidRPr="00E77F7C" w:rsidRDefault="003F5C9D" w:rsidP="00F866C4">
      <w:pPr>
        <w:rPr>
          <w:rFonts w:ascii="Calibri" w:hAnsi="Calibri"/>
          <w:sz w:val="22"/>
        </w:rPr>
      </w:pPr>
      <w:r w:rsidRPr="00E77F7C">
        <w:rPr>
          <w:rFonts w:ascii="Calibri" w:hAnsi="Calibri"/>
          <w:noProof/>
          <w:sz w:val="22"/>
          <w:lang w:eastAsia="en-AU"/>
        </w:rPr>
        <w:drawing>
          <wp:inline distT="0" distB="0" distL="0" distR="0">
            <wp:extent cx="6067425" cy="2257425"/>
            <wp:effectExtent l="0" t="0" r="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7425" cy="2257425"/>
                    </a:xfrm>
                    <a:prstGeom prst="rect">
                      <a:avLst/>
                    </a:prstGeom>
                    <a:noFill/>
                    <a:ln>
                      <a:noFill/>
                    </a:ln>
                  </pic:spPr>
                </pic:pic>
              </a:graphicData>
            </a:graphic>
          </wp:inline>
        </w:drawing>
      </w:r>
    </w:p>
    <w:p w:rsidR="00F866C4" w:rsidRPr="00E77F7C" w:rsidRDefault="00F866C4" w:rsidP="00EE70FE">
      <w:pPr>
        <w:pStyle w:val="ACTIVITY"/>
        <w:spacing w:after="240"/>
        <w:rPr>
          <w:rFonts w:ascii="Calibri" w:hAnsi="Calibri"/>
          <w:sz w:val="22"/>
          <w:szCs w:val="22"/>
        </w:rPr>
      </w:pPr>
      <w:r w:rsidRPr="00E77F7C">
        <w:rPr>
          <w:rFonts w:ascii="Calibri" w:hAnsi="Calibri"/>
          <w:color w:val="auto"/>
          <w:sz w:val="22"/>
          <w:szCs w:val="22"/>
        </w:rPr>
        <w:t xml:space="preserve">Click </w:t>
      </w:r>
      <w:r w:rsidR="003F5C9D" w:rsidRPr="00E77F7C">
        <w:rPr>
          <w:rFonts w:ascii="Calibri" w:hAnsi="Calibri"/>
          <w:noProof/>
          <w:sz w:val="22"/>
          <w:szCs w:val="22"/>
          <w:lang w:eastAsia="en-AU"/>
        </w:rPr>
        <w:drawing>
          <wp:inline distT="0" distB="0" distL="0" distR="0">
            <wp:extent cx="571500" cy="352425"/>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r w:rsidRPr="00E77F7C">
        <w:rPr>
          <w:rFonts w:ascii="Calibri" w:hAnsi="Calibri"/>
          <w:color w:val="auto"/>
          <w:sz w:val="22"/>
          <w:szCs w:val="22"/>
        </w:rPr>
        <w:t xml:space="preserve"> when you are finished adding all deliverables and the contract total will be displayed at the bottom.</w:t>
      </w:r>
      <w:r w:rsidRPr="00E77F7C">
        <w:rPr>
          <w:rFonts w:ascii="Calibri" w:hAnsi="Calibri"/>
          <w:sz w:val="22"/>
          <w:szCs w:val="22"/>
        </w:rPr>
        <w:t xml:space="preserve"> </w:t>
      </w:r>
    </w:p>
    <w:p w:rsidR="00643CDB" w:rsidRDefault="003F5C9D" w:rsidP="00D301FA">
      <w:pPr>
        <w:pStyle w:val="ACTIVITY"/>
        <w:spacing w:after="240"/>
        <w:rPr>
          <w:noProof/>
          <w:color w:val="auto"/>
          <w:sz w:val="20"/>
          <w:szCs w:val="20"/>
          <w:lang w:eastAsia="en-AU"/>
        </w:rPr>
      </w:pPr>
      <w:r>
        <w:rPr>
          <w:noProof/>
          <w:lang w:eastAsia="en-AU"/>
        </w:rPr>
        <w:lastRenderedPageBreak/>
        <mc:AlternateContent>
          <mc:Choice Requires="wps">
            <w:drawing>
              <wp:anchor distT="0" distB="0" distL="114300" distR="114300" simplePos="0" relativeHeight="251655168" behindDoc="0" locked="0" layoutInCell="1" allowOverlap="1">
                <wp:simplePos x="0" y="0"/>
                <wp:positionH relativeFrom="column">
                  <wp:posOffset>2460625</wp:posOffset>
                </wp:positionH>
                <wp:positionV relativeFrom="paragraph">
                  <wp:posOffset>767080</wp:posOffset>
                </wp:positionV>
                <wp:extent cx="3536950" cy="313055"/>
                <wp:effectExtent l="0" t="0" r="6350" b="0"/>
                <wp:wrapNone/>
                <wp:docPr id="2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31305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CA569" id="Rectangle 2" o:spid="_x0000_s1026" style="position:absolute;margin-left:193.75pt;margin-top:60.4pt;width:278.5pt;height:2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" filled="f" strokecolor="red" strokeweight="1.75pt"/>
            </w:pict>
          </mc:Fallback>
        </mc:AlternateContent>
      </w:r>
      <w:r w:rsidRPr="00A72466">
        <w:rPr>
          <w:noProof/>
          <w:lang w:eastAsia="en-AU"/>
        </w:rPr>
        <w:drawing>
          <wp:inline distT="0" distB="0" distL="0" distR="0">
            <wp:extent cx="6067425" cy="1038225"/>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67425" cy="1038225"/>
                    </a:xfrm>
                    <a:prstGeom prst="rect">
                      <a:avLst/>
                    </a:prstGeom>
                    <a:noFill/>
                    <a:ln>
                      <a:noFill/>
                    </a:ln>
                  </pic:spPr>
                </pic:pic>
              </a:graphicData>
            </a:graphic>
          </wp:inline>
        </w:drawing>
      </w:r>
    </w:p>
    <w:p w:rsidR="00D301FA" w:rsidRDefault="00D301FA" w:rsidP="00D301FA">
      <w:pPr>
        <w:pStyle w:val="ACTIVITY"/>
        <w:spacing w:after="240"/>
        <w:rPr>
          <w:color w:val="auto"/>
          <w:sz w:val="20"/>
          <w:szCs w:val="20"/>
        </w:rPr>
      </w:pPr>
    </w:p>
    <w:p w:rsidR="00147531" w:rsidRPr="00E77F7C" w:rsidRDefault="003F5C9D" w:rsidP="00D301FA">
      <w:pPr>
        <w:pStyle w:val="ACTIVITY"/>
        <w:spacing w:after="240"/>
        <w:rPr>
          <w:rFonts w:ascii="Calibri" w:hAnsi="Calibri"/>
          <w:b/>
          <w:color w:val="auto"/>
          <w:sz w:val="22"/>
          <w:szCs w:val="22"/>
        </w:rPr>
      </w:pPr>
      <w:r w:rsidRPr="00A841DE">
        <w:rPr>
          <w:noProof/>
          <w:lang w:eastAsia="en-AU"/>
        </w:rPr>
        <w:drawing>
          <wp:inline distT="0" distB="0" distL="0" distR="0">
            <wp:extent cx="733425" cy="1000125"/>
            <wp:effectExtent l="0" t="0" r="0" b="0"/>
            <wp:docPr id="8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b/>
          <w:color w:val="auto"/>
          <w:sz w:val="22"/>
          <w:szCs w:val="22"/>
        </w:rPr>
        <w:t xml:space="preserve">The Agreed </w:t>
      </w:r>
      <w:r w:rsidR="00205DCB" w:rsidRPr="00E77F7C">
        <w:rPr>
          <w:rFonts w:ascii="Calibri" w:hAnsi="Calibri"/>
          <w:b/>
          <w:color w:val="auto"/>
          <w:sz w:val="22"/>
          <w:szCs w:val="22"/>
        </w:rPr>
        <w:t>Revenue</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 xml:space="preserve">The agreed </w:t>
      </w:r>
      <w:r w:rsidR="00205DCB" w:rsidRPr="00E77F7C">
        <w:rPr>
          <w:rFonts w:ascii="Calibri" w:hAnsi="Calibri"/>
          <w:color w:val="auto"/>
          <w:sz w:val="22"/>
          <w:szCs w:val="22"/>
        </w:rPr>
        <w:t>Revenue</w:t>
      </w:r>
      <w:r w:rsidRPr="00E77F7C">
        <w:rPr>
          <w:rFonts w:ascii="Calibri" w:hAnsi="Calibri"/>
          <w:color w:val="auto"/>
          <w:sz w:val="22"/>
          <w:szCs w:val="22"/>
        </w:rPr>
        <w:t xml:space="preserve"> is populated when a contract document is signed off. It is always static text that can only be updated by signing off a UniPhi document that has been flagged as being the contract document making the contract deliverables a committed cost to the client and an agreed </w:t>
      </w:r>
      <w:r w:rsidR="00205DCB" w:rsidRPr="00E77F7C">
        <w:rPr>
          <w:rFonts w:ascii="Calibri" w:hAnsi="Calibri"/>
          <w:color w:val="auto"/>
          <w:sz w:val="22"/>
          <w:szCs w:val="22"/>
        </w:rPr>
        <w:t>Revenue</w:t>
      </w:r>
      <w:r w:rsidRPr="00E77F7C">
        <w:rPr>
          <w:rFonts w:ascii="Calibri" w:hAnsi="Calibri"/>
          <w:color w:val="auto"/>
          <w:sz w:val="22"/>
          <w:szCs w:val="22"/>
        </w:rPr>
        <w:t xml:space="preserve"> between the parties.</w:t>
      </w:r>
    </w:p>
    <w:p w:rsidR="00D301FA" w:rsidRPr="00E77F7C" w:rsidRDefault="003F5C9D" w:rsidP="00D301FA">
      <w:pPr>
        <w:rPr>
          <w:rFonts w:ascii="Calibri" w:hAnsi="Calibri"/>
          <w:b/>
          <w:sz w:val="22"/>
        </w:rPr>
      </w:pPr>
      <w:r w:rsidRPr="00E77F7C">
        <w:rPr>
          <w:rFonts w:ascii="Calibri" w:hAnsi="Calibri"/>
          <w:noProof/>
          <w:sz w:val="22"/>
          <w:lang w:eastAsia="en-AU"/>
        </w:rPr>
        <w:drawing>
          <wp:inline distT="0" distB="0" distL="0" distR="0">
            <wp:extent cx="733425" cy="1000125"/>
            <wp:effectExtent l="0" t="0" r="0" b="0"/>
            <wp:docPr id="8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sz w:val="22"/>
        </w:rPr>
        <w:t xml:space="preserve"> </w:t>
      </w:r>
      <w:r w:rsidR="00D301FA" w:rsidRPr="00E77F7C">
        <w:rPr>
          <w:rFonts w:ascii="Calibri" w:hAnsi="Calibri"/>
          <w:b/>
          <w:sz w:val="22"/>
        </w:rPr>
        <w:t>Large contracts and pagination</w:t>
      </w:r>
    </w:p>
    <w:p w:rsidR="00D301FA" w:rsidRPr="00E77F7C" w:rsidRDefault="00D301FA" w:rsidP="00D301FA">
      <w:pPr>
        <w:spacing w:after="240"/>
        <w:rPr>
          <w:rFonts w:ascii="Calibri" w:hAnsi="Calibri"/>
          <w:sz w:val="22"/>
        </w:rPr>
      </w:pPr>
      <w:r w:rsidRPr="00E77F7C">
        <w:rPr>
          <w:rFonts w:ascii="Calibri" w:hAnsi="Calibri"/>
          <w:sz w:val="22"/>
        </w:rPr>
        <w:t>If your contract has more than thirty lines (including assignment lines) then it will paginate</w:t>
      </w:r>
      <w:r w:rsidR="00BD49DF" w:rsidRPr="00E77F7C">
        <w:rPr>
          <w:rFonts w:ascii="Calibri" w:hAnsi="Calibri"/>
          <w:sz w:val="22"/>
        </w:rPr>
        <w:t xml:space="preserve">, or span multiple </w:t>
      </w:r>
      <w:r w:rsidRPr="00E77F7C">
        <w:rPr>
          <w:rFonts w:ascii="Calibri" w:hAnsi="Calibri"/>
          <w:sz w:val="22"/>
        </w:rPr>
        <w:t>screen</w:t>
      </w:r>
      <w:r w:rsidR="00BD49DF" w:rsidRPr="00E77F7C">
        <w:rPr>
          <w:rFonts w:ascii="Calibri" w:hAnsi="Calibri"/>
          <w:sz w:val="22"/>
        </w:rPr>
        <w:t>s</w:t>
      </w:r>
      <w:r w:rsidRPr="00E77F7C">
        <w:rPr>
          <w:rFonts w:ascii="Calibri" w:hAnsi="Calibri"/>
          <w:sz w:val="22"/>
        </w:rPr>
        <w:t xml:space="preserve">. The total displayed at the bottom of the deliverable list is always for the entire contract, not for the page. To view other pages, click the page number at the bottom of the panel. To see all, click </w:t>
      </w:r>
      <w:r w:rsidR="00BD49DF" w:rsidRPr="00E77F7C">
        <w:rPr>
          <w:rFonts w:ascii="Calibri" w:hAnsi="Calibri"/>
          <w:sz w:val="22"/>
        </w:rPr>
        <w:t>A</w:t>
      </w:r>
      <w:r w:rsidRPr="00E77F7C">
        <w:rPr>
          <w:rFonts w:ascii="Calibri" w:hAnsi="Calibri"/>
          <w:sz w:val="22"/>
        </w:rPr>
        <w:t>ll, but note this will take time to load. The best view to see all of the tasks is the “Accounting” view as it has less fields to display (see below for more on different contract views).</w:t>
      </w:r>
    </w:p>
    <w:p w:rsidR="00EE70FE" w:rsidRDefault="00643CDB" w:rsidP="00D301FA">
      <w:pPr>
        <w:spacing w:after="240"/>
      </w:pPr>
      <w:r>
        <w:br w:type="page"/>
      </w:r>
    </w:p>
    <w:p w:rsidR="00D301FA" w:rsidRPr="00DB492E" w:rsidRDefault="00D301FA" w:rsidP="00D301FA">
      <w:pPr>
        <w:pStyle w:val="Heading2"/>
        <w:spacing w:before="0" w:after="240"/>
        <w:rPr>
          <w:rFonts w:ascii="Cambria" w:hAnsi="Cambria"/>
          <w:b/>
          <w:noProof/>
          <w:lang w:val="en-US"/>
        </w:rPr>
      </w:pPr>
      <w:bookmarkStart w:id="28" w:name="_Toc409448092"/>
      <w:bookmarkStart w:id="29" w:name="_Toc440462188"/>
      <w:r w:rsidRPr="00DB492E">
        <w:rPr>
          <w:rFonts w:ascii="Cambria" w:hAnsi="Cambria"/>
          <w:b/>
          <w:noProof/>
          <w:lang w:val="en-US"/>
        </w:rPr>
        <w:lastRenderedPageBreak/>
        <w:t>Contract Views</w:t>
      </w:r>
      <w:bookmarkEnd w:id="28"/>
      <w:bookmarkEnd w:id="29"/>
    </w:p>
    <w:p w:rsidR="00D301FA" w:rsidRPr="00E77F7C" w:rsidRDefault="003F5C9D" w:rsidP="00D301FA">
      <w:pPr>
        <w:rPr>
          <w:rFonts w:ascii="Calibri" w:hAnsi="Calibri"/>
          <w:noProof/>
          <w:sz w:val="22"/>
        </w:rPr>
      </w:pPr>
      <w:r w:rsidRPr="00E77F7C">
        <w:rPr>
          <w:rFonts w:ascii="Calibri" w:hAnsi="Calibri"/>
          <w:noProof/>
          <w:sz w:val="22"/>
          <w:lang w:eastAsia="en-AU"/>
        </w:rPr>
        <w:drawing>
          <wp:inline distT="0" distB="0" distL="0" distR="0">
            <wp:extent cx="733425" cy="1000125"/>
            <wp:effectExtent l="0" t="0" r="0" b="0"/>
            <wp:docPr id="84"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BD49DF" w:rsidRPr="00E77F7C">
        <w:rPr>
          <w:rFonts w:ascii="Calibri" w:hAnsi="Calibri"/>
          <w:noProof/>
          <w:sz w:val="22"/>
        </w:rPr>
        <w:t>T</w:t>
      </w:r>
      <w:r w:rsidR="00D301FA" w:rsidRPr="00E77F7C">
        <w:rPr>
          <w:rFonts w:ascii="Calibri" w:hAnsi="Calibri"/>
          <w:noProof/>
          <w:sz w:val="22"/>
        </w:rPr>
        <w:t xml:space="preserve">he system has four different views which (except for </w:t>
      </w:r>
      <w:r w:rsidR="00D301FA" w:rsidRPr="00E77F7C">
        <w:rPr>
          <w:rFonts w:ascii="Calibri" w:hAnsi="Calibri"/>
          <w:i/>
          <w:noProof/>
          <w:sz w:val="22"/>
        </w:rPr>
        <w:t>All</w:t>
      </w:r>
      <w:r w:rsidR="00D301FA" w:rsidRPr="00E77F7C">
        <w:rPr>
          <w:rFonts w:ascii="Calibri" w:hAnsi="Calibri"/>
          <w:noProof/>
          <w:sz w:val="22"/>
        </w:rPr>
        <w:t xml:space="preserve">) provide a subset of the data entered. This is due to the large amounts of data that can be captured in a contract. These views are </w:t>
      </w:r>
      <w:r w:rsidR="00D301FA" w:rsidRPr="00E77F7C">
        <w:rPr>
          <w:rFonts w:ascii="Calibri" w:hAnsi="Calibri"/>
          <w:i/>
          <w:noProof/>
          <w:sz w:val="22"/>
        </w:rPr>
        <w:t xml:space="preserve">All,  Accounting, Claim </w:t>
      </w:r>
      <w:r w:rsidR="00D301FA" w:rsidRPr="00E77F7C">
        <w:rPr>
          <w:rFonts w:ascii="Calibri" w:hAnsi="Calibri"/>
          <w:noProof/>
          <w:sz w:val="22"/>
        </w:rPr>
        <w:t xml:space="preserve">and </w:t>
      </w:r>
      <w:r w:rsidR="00D301FA" w:rsidRPr="00E77F7C">
        <w:rPr>
          <w:rFonts w:ascii="Calibri" w:hAnsi="Calibri"/>
          <w:i/>
          <w:noProof/>
          <w:sz w:val="22"/>
        </w:rPr>
        <w:t>Schedule.</w:t>
      </w:r>
      <w:r w:rsidR="00D301FA" w:rsidRPr="00E77F7C">
        <w:rPr>
          <w:rFonts w:ascii="Calibri" w:hAnsi="Calibri"/>
          <w:noProof/>
          <w:sz w:val="22"/>
        </w:rPr>
        <w:t>“</w:t>
      </w:r>
    </w:p>
    <w:p w:rsidR="00D301FA" w:rsidRPr="00E77F7C" w:rsidRDefault="00D301FA" w:rsidP="00D301FA">
      <w:pPr>
        <w:pStyle w:val="ACTIVITY"/>
        <w:spacing w:after="240"/>
        <w:rPr>
          <w:rFonts w:ascii="Calibri" w:hAnsi="Calibri"/>
          <w:color w:val="auto"/>
          <w:sz w:val="22"/>
          <w:szCs w:val="22"/>
        </w:rPr>
      </w:pPr>
      <w:r w:rsidRPr="00E77F7C">
        <w:rPr>
          <w:rFonts w:ascii="Calibri" w:hAnsi="Calibri"/>
          <w:color w:val="auto"/>
          <w:sz w:val="22"/>
          <w:szCs w:val="22"/>
        </w:rPr>
        <w:t>The View filter within the contract provides options to change the view and you can add in data start and end dates against deliverable, amend GST and cost co</w:t>
      </w:r>
      <w:r w:rsidR="00DB492E" w:rsidRPr="00E77F7C">
        <w:rPr>
          <w:rFonts w:ascii="Calibri" w:hAnsi="Calibri"/>
          <w:color w:val="auto"/>
          <w:sz w:val="22"/>
          <w:szCs w:val="22"/>
        </w:rPr>
        <w:t>des, and raise progress claims.</w:t>
      </w:r>
    </w:p>
    <w:p w:rsidR="00D301FA" w:rsidRPr="00E77F7C" w:rsidRDefault="00D301FA" w:rsidP="00D301FA">
      <w:pPr>
        <w:pStyle w:val="Heading3"/>
        <w:rPr>
          <w:rFonts w:ascii="Calibri" w:hAnsi="Calibri"/>
          <w:noProof/>
          <w:sz w:val="22"/>
          <w:szCs w:val="22"/>
          <w:lang w:val="en-US"/>
        </w:rPr>
      </w:pPr>
      <w:bookmarkStart w:id="30" w:name="_Toc296268799"/>
      <w:bookmarkStart w:id="31" w:name="_Toc409448093"/>
      <w:bookmarkStart w:id="32" w:name="_Toc440462189"/>
      <w:r w:rsidRPr="00E77F7C">
        <w:rPr>
          <w:rFonts w:ascii="Calibri" w:hAnsi="Calibri"/>
          <w:noProof/>
          <w:sz w:val="22"/>
          <w:szCs w:val="22"/>
          <w:lang w:val="en-US"/>
        </w:rPr>
        <w:t>All View</w:t>
      </w:r>
      <w:bookmarkEnd w:id="30"/>
      <w:bookmarkEnd w:id="31"/>
      <w:bookmarkEnd w:id="32"/>
    </w:p>
    <w:p w:rsidR="00D301FA" w:rsidRPr="00E77F7C" w:rsidRDefault="00BD49DF" w:rsidP="00D301FA">
      <w:pPr>
        <w:spacing w:after="240"/>
        <w:rPr>
          <w:rFonts w:ascii="Calibri" w:hAnsi="Calibri"/>
          <w:noProof/>
          <w:sz w:val="22"/>
        </w:rPr>
      </w:pPr>
      <w:r w:rsidRPr="00E77F7C">
        <w:rPr>
          <w:rFonts w:ascii="Calibri" w:hAnsi="Calibri"/>
          <w:noProof/>
          <w:sz w:val="22"/>
        </w:rPr>
        <w:t>As the name sugges, ths will d</w:t>
      </w:r>
      <w:r w:rsidR="00D301FA" w:rsidRPr="00E77F7C">
        <w:rPr>
          <w:rFonts w:ascii="Calibri" w:hAnsi="Calibri"/>
          <w:noProof/>
          <w:sz w:val="22"/>
        </w:rPr>
        <w:t>isplay all fields</w:t>
      </w:r>
      <w:r w:rsidRPr="00E77F7C">
        <w:rPr>
          <w:rFonts w:ascii="Calibri" w:hAnsi="Calibri"/>
          <w:noProof/>
          <w:sz w:val="22"/>
        </w:rPr>
        <w:t>. It is useful to get the compete picture for your contract such as claimed amounts, CoA codes, and start/end dates. As this is an extensive view, the data may be quite wide and requre yout oscroll to the right in order to see all of the information</w:t>
      </w:r>
      <w:r w:rsidR="00D301FA" w:rsidRPr="00E77F7C">
        <w:rPr>
          <w:rFonts w:ascii="Calibri" w:hAnsi="Calibri"/>
          <w:noProof/>
          <w:sz w:val="22"/>
        </w:rPr>
        <w:t xml:space="preserve"> </w:t>
      </w:r>
    </w:p>
    <w:p w:rsidR="00D301FA" w:rsidRPr="00E77F7C" w:rsidRDefault="003F5C9D" w:rsidP="00D301FA">
      <w:pPr>
        <w:spacing w:after="240"/>
        <w:ind w:left="-426"/>
        <w:rPr>
          <w:rFonts w:ascii="Calibri" w:hAnsi="Calibri"/>
          <w:noProof/>
          <w:sz w:val="22"/>
        </w:rPr>
      </w:pPr>
      <w:r w:rsidRPr="00E77F7C">
        <w:rPr>
          <w:rFonts w:ascii="Calibri" w:hAnsi="Calibri"/>
          <w:noProof/>
          <w:sz w:val="22"/>
          <w:lang w:eastAsia="en-AU"/>
        </w:rPr>
        <w:drawing>
          <wp:inline distT="0" distB="0" distL="0" distR="0">
            <wp:extent cx="6067425" cy="11049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67425" cy="1104900"/>
                    </a:xfrm>
                    <a:prstGeom prst="rect">
                      <a:avLst/>
                    </a:prstGeom>
                    <a:noFill/>
                    <a:ln>
                      <a:noFill/>
                    </a:ln>
                  </pic:spPr>
                </pic:pic>
              </a:graphicData>
            </a:graphic>
          </wp:inline>
        </w:drawing>
      </w:r>
    </w:p>
    <w:p w:rsidR="00D301FA" w:rsidRPr="00E77F7C" w:rsidRDefault="00D301FA" w:rsidP="00CB3E24">
      <w:pPr>
        <w:rPr>
          <w:rFonts w:ascii="Calibri" w:hAnsi="Calibri"/>
          <w:noProof/>
          <w:sz w:val="22"/>
        </w:rPr>
      </w:pPr>
      <w:bookmarkStart w:id="33" w:name="_Toc296268800"/>
      <w:bookmarkStart w:id="34" w:name="_Toc409448094"/>
      <w:bookmarkStart w:id="35" w:name="_Toc440462190"/>
      <w:r w:rsidRPr="00E77F7C">
        <w:rPr>
          <w:rStyle w:val="Heading3Char"/>
          <w:rFonts w:ascii="Calibri" w:eastAsia="Calibri" w:hAnsi="Calibri"/>
          <w:sz w:val="22"/>
          <w:szCs w:val="22"/>
        </w:rPr>
        <w:t>Claim View</w:t>
      </w:r>
      <w:bookmarkEnd w:id="33"/>
      <w:bookmarkEnd w:id="34"/>
      <w:bookmarkEnd w:id="35"/>
      <w:r w:rsidRPr="00E77F7C">
        <w:rPr>
          <w:rStyle w:val="Heading3Char"/>
          <w:rFonts w:ascii="Calibri" w:eastAsia="Calibri" w:hAnsi="Calibri"/>
          <w:sz w:val="22"/>
          <w:szCs w:val="22"/>
        </w:rPr>
        <w:br/>
      </w:r>
      <w:r w:rsidRPr="00E77F7C">
        <w:rPr>
          <w:rFonts w:ascii="Calibri" w:hAnsi="Calibri"/>
          <w:noProof/>
          <w:sz w:val="22"/>
        </w:rPr>
        <w:t>Claim view is the default view and displays everything except account codes, GST selections and start and end dates. This view is used for raising invoices. Everything to the right hand side of the vertical line relates to progress claims to date. Each invoice will have its own claim quantity and over time the total hours will increase.</w:t>
      </w:r>
      <w:r w:rsidR="00CB3E24" w:rsidRPr="00E77F7C">
        <w:rPr>
          <w:rFonts w:ascii="Calibri" w:hAnsi="Calibri"/>
          <w:noProof/>
          <w:sz w:val="22"/>
        </w:rPr>
        <w:t xml:space="preserve"> </w:t>
      </w:r>
    </w:p>
    <w:p w:rsidR="00611F74" w:rsidRPr="00E77F7C" w:rsidRDefault="003F5C9D" w:rsidP="00CB3E24">
      <w:pPr>
        <w:rPr>
          <w:rFonts w:ascii="Calibri" w:hAnsi="Calibri"/>
          <w:noProof/>
          <w:sz w:val="22"/>
        </w:rPr>
      </w:pPr>
      <w:r w:rsidRPr="00E77F7C">
        <w:rPr>
          <w:rFonts w:ascii="Calibri" w:hAnsi="Calibri"/>
          <w:noProof/>
          <w:sz w:val="22"/>
          <w:lang w:eastAsia="en-AU"/>
        </w:rPr>
        <w:lastRenderedPageBreak/>
        <w:drawing>
          <wp:inline distT="0" distB="0" distL="0" distR="0">
            <wp:extent cx="6067425" cy="127635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7425" cy="1276350"/>
                    </a:xfrm>
                    <a:prstGeom prst="rect">
                      <a:avLst/>
                    </a:prstGeom>
                    <a:noFill/>
                    <a:ln>
                      <a:noFill/>
                    </a:ln>
                  </pic:spPr>
                </pic:pic>
              </a:graphicData>
            </a:graphic>
          </wp:inline>
        </w:drawing>
      </w:r>
    </w:p>
    <w:p w:rsidR="002F338F" w:rsidRPr="00E77F7C" w:rsidRDefault="00D301FA" w:rsidP="00D301FA">
      <w:pPr>
        <w:rPr>
          <w:rFonts w:ascii="Calibri" w:hAnsi="Calibri"/>
          <w:sz w:val="22"/>
        </w:rPr>
      </w:pPr>
      <w:bookmarkStart w:id="36" w:name="_Toc296268801"/>
      <w:bookmarkStart w:id="37" w:name="_Toc409448095"/>
      <w:bookmarkStart w:id="38" w:name="_Toc440462191"/>
      <w:r w:rsidRPr="00E77F7C">
        <w:rPr>
          <w:rStyle w:val="Heading3Char"/>
          <w:rFonts w:ascii="Calibri" w:eastAsia="Calibri" w:hAnsi="Calibri"/>
          <w:sz w:val="22"/>
          <w:szCs w:val="22"/>
        </w:rPr>
        <w:t>Schedule View</w:t>
      </w:r>
      <w:bookmarkEnd w:id="36"/>
      <w:bookmarkEnd w:id="37"/>
      <w:bookmarkEnd w:id="38"/>
      <w:r w:rsidRPr="00E77F7C">
        <w:rPr>
          <w:rStyle w:val="Heading2Char"/>
          <w:rFonts w:ascii="Calibri" w:eastAsia="Calibri" w:hAnsi="Calibri"/>
          <w:sz w:val="22"/>
          <w:szCs w:val="22"/>
        </w:rPr>
        <w:t xml:space="preserve"> </w:t>
      </w:r>
      <w:r w:rsidRPr="00E77F7C">
        <w:rPr>
          <w:rStyle w:val="Heading2Char"/>
          <w:rFonts w:ascii="Calibri" w:eastAsia="Calibri" w:hAnsi="Calibri"/>
          <w:sz w:val="22"/>
          <w:szCs w:val="22"/>
        </w:rPr>
        <w:br/>
      </w:r>
      <w:r w:rsidRPr="00E77F7C">
        <w:rPr>
          <w:rFonts w:ascii="Calibri" w:hAnsi="Calibri"/>
          <w:noProof/>
          <w:sz w:val="22"/>
        </w:rPr>
        <w:t xml:space="preserve">The schedule view enables you to capture expected start and end dates for deliverables. This will flow through to the lifecycle schedule and allocated hours per resource over this period. By capturing this information it is possible to get an understanding of forward workload for staff and identify where over </w:t>
      </w:r>
      <w:r w:rsidRPr="00E77F7C">
        <w:rPr>
          <w:rFonts w:ascii="Calibri" w:hAnsi="Calibri"/>
          <w:sz w:val="22"/>
        </w:rPr>
        <w:t>allocation issues may exist. Note, it will soon also be possible to display a Gantt of this information for your client’s</w:t>
      </w:r>
      <w:r w:rsidR="002F338F" w:rsidRPr="00E77F7C">
        <w:rPr>
          <w:rFonts w:ascii="Calibri" w:hAnsi="Calibri"/>
          <w:sz w:val="22"/>
        </w:rPr>
        <w:t xml:space="preserve"> b</w:t>
      </w:r>
      <w:r w:rsidRPr="00E77F7C">
        <w:rPr>
          <w:rFonts w:ascii="Calibri" w:hAnsi="Calibri"/>
          <w:sz w:val="22"/>
        </w:rPr>
        <w:t>enefit.</w:t>
      </w:r>
    </w:p>
    <w:p w:rsidR="00D301FA" w:rsidRPr="00E77F7C" w:rsidRDefault="003F5C9D" w:rsidP="00D301FA">
      <w:pPr>
        <w:rPr>
          <w:rStyle w:val="Heading2Char"/>
          <w:rFonts w:ascii="Calibri" w:eastAsia="Calibri" w:hAnsi="Calibri"/>
          <w:sz w:val="22"/>
          <w:szCs w:val="22"/>
        </w:rPr>
      </w:pPr>
      <w:r w:rsidRPr="00E77F7C">
        <w:rPr>
          <w:rFonts w:ascii="Calibri" w:hAnsi="Calibri"/>
          <w:noProof/>
          <w:sz w:val="22"/>
          <w:lang w:eastAsia="en-AU"/>
        </w:rPr>
        <w:drawing>
          <wp:inline distT="0" distB="0" distL="0" distR="0">
            <wp:extent cx="6067425" cy="1266825"/>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67425" cy="1266825"/>
                    </a:xfrm>
                    <a:prstGeom prst="rect">
                      <a:avLst/>
                    </a:prstGeom>
                    <a:noFill/>
                    <a:ln>
                      <a:noFill/>
                    </a:ln>
                  </pic:spPr>
                </pic:pic>
              </a:graphicData>
            </a:graphic>
          </wp:inline>
        </w:drawing>
      </w:r>
    </w:p>
    <w:p w:rsidR="00D301FA" w:rsidRPr="00E77F7C" w:rsidRDefault="00D301FA" w:rsidP="00D301FA">
      <w:pPr>
        <w:pStyle w:val="ACTIVITY"/>
        <w:spacing w:after="240"/>
        <w:rPr>
          <w:rFonts w:ascii="Calibri" w:hAnsi="Calibri"/>
          <w:bCs/>
          <w:color w:val="000000"/>
          <w:sz w:val="22"/>
          <w:szCs w:val="22"/>
        </w:rPr>
      </w:pPr>
      <w:bookmarkStart w:id="39" w:name="_Toc296268802"/>
      <w:bookmarkStart w:id="40" w:name="_Toc409448096"/>
      <w:bookmarkStart w:id="41" w:name="_Toc440462192"/>
      <w:r w:rsidRPr="00E77F7C">
        <w:rPr>
          <w:rStyle w:val="Heading3Char"/>
          <w:rFonts w:ascii="Calibri" w:hAnsi="Calibri"/>
          <w:color w:val="auto"/>
          <w:sz w:val="22"/>
          <w:szCs w:val="22"/>
        </w:rPr>
        <w:t>Accounting View</w:t>
      </w:r>
      <w:bookmarkEnd w:id="39"/>
      <w:bookmarkEnd w:id="40"/>
      <w:bookmarkEnd w:id="41"/>
      <w:r w:rsidRPr="00E77F7C">
        <w:rPr>
          <w:rStyle w:val="Heading3Char"/>
          <w:rFonts w:ascii="Calibri" w:hAnsi="Calibri"/>
          <w:sz w:val="22"/>
          <w:szCs w:val="22"/>
        </w:rPr>
        <w:t xml:space="preserve"> </w:t>
      </w:r>
      <w:r w:rsidRPr="00E77F7C">
        <w:rPr>
          <w:rStyle w:val="Heading3Char"/>
          <w:rFonts w:ascii="Calibri" w:hAnsi="Calibri"/>
          <w:sz w:val="22"/>
          <w:szCs w:val="22"/>
        </w:rPr>
        <w:br/>
      </w:r>
      <w:r w:rsidRPr="00E77F7C">
        <w:rPr>
          <w:rFonts w:ascii="Calibri" w:hAnsi="Calibri"/>
          <w:noProof/>
          <w:color w:val="000000"/>
          <w:sz w:val="22"/>
          <w:szCs w:val="22"/>
        </w:rPr>
        <w:t xml:space="preserve">This view allows you to check that the correct </w:t>
      </w:r>
      <w:r w:rsidR="00205DCB" w:rsidRPr="00E77F7C">
        <w:rPr>
          <w:rFonts w:ascii="Calibri" w:hAnsi="Calibri"/>
          <w:noProof/>
          <w:color w:val="000000"/>
          <w:sz w:val="22"/>
          <w:szCs w:val="22"/>
        </w:rPr>
        <w:t>Revenue</w:t>
      </w:r>
      <w:r w:rsidRPr="00E77F7C">
        <w:rPr>
          <w:rFonts w:ascii="Calibri" w:hAnsi="Calibri"/>
          <w:noProof/>
          <w:color w:val="000000"/>
          <w:sz w:val="22"/>
          <w:szCs w:val="22"/>
        </w:rPr>
        <w:t xml:space="preserve"> code has been selected</w:t>
      </w:r>
      <w:r w:rsidRPr="00E77F7C">
        <w:rPr>
          <w:rFonts w:ascii="Calibri" w:hAnsi="Calibri"/>
          <w:sz w:val="22"/>
          <w:szCs w:val="22"/>
        </w:rPr>
        <w:t xml:space="preserve"> </w:t>
      </w:r>
    </w:p>
    <w:p w:rsidR="00D301FA" w:rsidRDefault="003F5C9D" w:rsidP="00D301FA">
      <w:pPr>
        <w:spacing w:after="240"/>
        <w:rPr>
          <w:noProof/>
          <w:lang w:eastAsia="en-AU"/>
        </w:rPr>
      </w:pPr>
      <w:r w:rsidRPr="00E77F7C">
        <w:rPr>
          <w:rFonts w:ascii="Calibri" w:hAnsi="Calibri"/>
          <w:noProof/>
          <w:sz w:val="22"/>
          <w:lang w:eastAsia="en-AU"/>
        </w:rPr>
        <w:drawing>
          <wp:inline distT="0" distB="0" distL="0" distR="0">
            <wp:extent cx="6067425" cy="1257300"/>
            <wp:effectExtent l="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7425" cy="1257300"/>
                    </a:xfrm>
                    <a:prstGeom prst="rect">
                      <a:avLst/>
                    </a:prstGeom>
                    <a:noFill/>
                    <a:ln>
                      <a:noFill/>
                    </a:ln>
                  </pic:spPr>
                </pic:pic>
              </a:graphicData>
            </a:graphic>
          </wp:inline>
        </w:drawing>
      </w:r>
    </w:p>
    <w:p w:rsidR="00F32D88" w:rsidRDefault="00F32D88" w:rsidP="00611F74">
      <w:pPr>
        <w:rPr>
          <w:b/>
          <w:sz w:val="24"/>
          <w:szCs w:val="24"/>
        </w:rPr>
      </w:pPr>
      <w:bookmarkStart w:id="42" w:name="_Toc409448097"/>
    </w:p>
    <w:p w:rsidR="00F32D88" w:rsidRDefault="00F32D88" w:rsidP="00611F74">
      <w:pPr>
        <w:rPr>
          <w:b/>
          <w:sz w:val="24"/>
          <w:szCs w:val="24"/>
        </w:rPr>
      </w:pPr>
    </w:p>
    <w:p w:rsidR="00F32D88" w:rsidRDefault="00F32D88" w:rsidP="00611F74">
      <w:pPr>
        <w:rPr>
          <w:b/>
          <w:sz w:val="24"/>
          <w:szCs w:val="24"/>
        </w:rPr>
      </w:pPr>
    </w:p>
    <w:p w:rsidR="00F32D88" w:rsidRDefault="00F32D88" w:rsidP="00611F74">
      <w:pPr>
        <w:rPr>
          <w:b/>
          <w:sz w:val="24"/>
          <w:szCs w:val="24"/>
        </w:rPr>
      </w:pPr>
    </w:p>
    <w:p w:rsidR="00611F74" w:rsidRPr="00DB492E" w:rsidRDefault="00611F74" w:rsidP="00611F74">
      <w:pPr>
        <w:rPr>
          <w:rFonts w:ascii="Cambria" w:hAnsi="Cambria"/>
          <w:b/>
          <w:sz w:val="24"/>
          <w:szCs w:val="24"/>
        </w:rPr>
      </w:pPr>
      <w:r w:rsidRPr="00DB492E">
        <w:rPr>
          <w:rFonts w:ascii="Cambria" w:hAnsi="Cambria"/>
          <w:b/>
          <w:sz w:val="24"/>
          <w:szCs w:val="24"/>
        </w:rPr>
        <w:t>Recommendation View</w:t>
      </w:r>
      <w:bookmarkEnd w:id="42"/>
      <w:r w:rsidRPr="00DB492E">
        <w:rPr>
          <w:rFonts w:ascii="Cambria" w:hAnsi="Cambria"/>
          <w:b/>
          <w:sz w:val="24"/>
          <w:szCs w:val="24"/>
        </w:rPr>
        <w:t xml:space="preserve"> </w:t>
      </w:r>
      <w:r w:rsidR="00F32D88" w:rsidRPr="00DB492E">
        <w:rPr>
          <w:rFonts w:ascii="Cambria" w:hAnsi="Cambria"/>
          <w:b/>
          <w:sz w:val="24"/>
          <w:szCs w:val="24"/>
        </w:rPr>
        <w:t>(Cost Contract Only)</w:t>
      </w:r>
    </w:p>
    <w:p w:rsidR="00611F74" w:rsidRPr="00E77F7C" w:rsidRDefault="00611F74" w:rsidP="00611F74">
      <w:pPr>
        <w:spacing w:after="240"/>
        <w:rPr>
          <w:rFonts w:ascii="Calibri" w:hAnsi="Calibri"/>
          <w:noProof/>
          <w:sz w:val="22"/>
          <w:lang w:eastAsia="en-AU"/>
        </w:rPr>
      </w:pPr>
      <w:r w:rsidRPr="00E77F7C">
        <w:rPr>
          <w:rFonts w:ascii="Calibri" w:hAnsi="Calibri"/>
          <w:sz w:val="22"/>
        </w:rPr>
        <w:t>Utilised to recommend the amount that should be claimed by cost managers prior to raising a certified progress claim.</w:t>
      </w:r>
      <w:r w:rsidRPr="00E77F7C">
        <w:rPr>
          <w:rStyle w:val="Heading2Char"/>
          <w:rFonts w:ascii="Calibri" w:eastAsia="Calibri" w:hAnsi="Calibri"/>
          <w:sz w:val="22"/>
          <w:szCs w:val="22"/>
        </w:rPr>
        <w:br/>
      </w:r>
      <w:r w:rsidR="003F5C9D" w:rsidRPr="00E77F7C">
        <w:rPr>
          <w:rFonts w:ascii="Calibri" w:hAnsi="Calibri"/>
          <w:noProof/>
          <w:sz w:val="22"/>
          <w:lang w:eastAsia="en-AU"/>
        </w:rPr>
        <w:drawing>
          <wp:inline distT="0" distB="0" distL="0" distR="0">
            <wp:extent cx="6067425" cy="153352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67425" cy="1533525"/>
                    </a:xfrm>
                    <a:prstGeom prst="rect">
                      <a:avLst/>
                    </a:prstGeom>
                    <a:noFill/>
                    <a:ln>
                      <a:noFill/>
                    </a:ln>
                  </pic:spPr>
                </pic:pic>
              </a:graphicData>
            </a:graphic>
          </wp:inline>
        </w:drawing>
      </w:r>
    </w:p>
    <w:p w:rsidR="00611F74" w:rsidRPr="00482F8C" w:rsidRDefault="00611F74" w:rsidP="00D301FA">
      <w:pPr>
        <w:spacing w:after="240"/>
      </w:pPr>
    </w:p>
    <w:p w:rsidR="00980CA8" w:rsidRDefault="00643CDB" w:rsidP="00D301FA">
      <w:pPr>
        <w:rPr>
          <w:b/>
        </w:rPr>
      </w:pPr>
      <w:r>
        <w:rPr>
          <w:b/>
        </w:rPr>
        <w:br w:type="page"/>
      </w:r>
    </w:p>
    <w:p w:rsidR="00D301FA" w:rsidRPr="00E77F7C" w:rsidRDefault="003F5C9D" w:rsidP="00D301FA">
      <w:pPr>
        <w:rPr>
          <w:rFonts w:ascii="Calibri" w:hAnsi="Calibri"/>
          <w:b/>
          <w:sz w:val="22"/>
        </w:rPr>
      </w:pPr>
      <w:r w:rsidRPr="00A841DE">
        <w:rPr>
          <w:noProof/>
          <w:lang w:eastAsia="en-AU"/>
        </w:rPr>
        <w:lastRenderedPageBreak/>
        <w:drawing>
          <wp:inline distT="0" distB="0" distL="0" distR="0">
            <wp:extent cx="733425" cy="1000125"/>
            <wp:effectExtent l="0" t="0" r="0" b="0"/>
            <wp:docPr id="90"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b/>
          <w:sz w:val="22"/>
        </w:rPr>
        <w:t>Dates and Time sheeting</w:t>
      </w:r>
    </w:p>
    <w:p w:rsidR="00D301FA" w:rsidRPr="00E77F7C" w:rsidRDefault="00D301FA" w:rsidP="00D301FA">
      <w:pPr>
        <w:spacing w:after="240"/>
        <w:rPr>
          <w:rFonts w:ascii="Calibri" w:hAnsi="Calibri"/>
          <w:sz w:val="22"/>
        </w:rPr>
      </w:pPr>
      <w:r w:rsidRPr="00E77F7C">
        <w:rPr>
          <w:rFonts w:ascii="Calibri" w:hAnsi="Calibri"/>
          <w:sz w:val="22"/>
        </w:rPr>
        <w:t xml:space="preserve">The start dates and end dates are also used in the timesheet system to </w:t>
      </w:r>
      <w:r w:rsidR="00BD49DF" w:rsidRPr="00E77F7C">
        <w:rPr>
          <w:rFonts w:ascii="Calibri" w:hAnsi="Calibri"/>
          <w:sz w:val="22"/>
        </w:rPr>
        <w:t xml:space="preserve">members of the project </w:t>
      </w:r>
      <w:r w:rsidRPr="00E77F7C">
        <w:rPr>
          <w:rFonts w:ascii="Calibri" w:hAnsi="Calibri"/>
          <w:sz w:val="22"/>
        </w:rPr>
        <w:t xml:space="preserve">team to filter their timesheets to only display deliverables that are scheduled within a certain timeframe. This allows the </w:t>
      </w:r>
      <w:r w:rsidR="00BD49DF" w:rsidRPr="00E77F7C">
        <w:rPr>
          <w:rFonts w:ascii="Calibri" w:hAnsi="Calibri"/>
          <w:sz w:val="22"/>
        </w:rPr>
        <w:t>project m</w:t>
      </w:r>
      <w:r w:rsidRPr="00E77F7C">
        <w:rPr>
          <w:rFonts w:ascii="Calibri" w:hAnsi="Calibri"/>
          <w:sz w:val="22"/>
        </w:rPr>
        <w:t>ember to create a more manageable timesheet.  If there are no dates but there is a qty and a rate entered then all tasks will be displayed in the timesheet by default when the project is added.</w:t>
      </w:r>
    </w:p>
    <w:p w:rsidR="00D301FA" w:rsidRPr="00E77F7C" w:rsidRDefault="00D301FA" w:rsidP="00D301FA">
      <w:pPr>
        <w:spacing w:after="240"/>
        <w:rPr>
          <w:rFonts w:ascii="Calibri" w:hAnsi="Calibri"/>
          <w:sz w:val="22"/>
        </w:rPr>
      </w:pPr>
      <w:r w:rsidRPr="00E77F7C">
        <w:rPr>
          <w:rFonts w:ascii="Calibri" w:hAnsi="Calibri"/>
          <w:sz w:val="22"/>
        </w:rPr>
        <w:t>Timesheets date will be displayed underneath the claim as per the screenshot below:</w:t>
      </w:r>
    </w:p>
    <w:p w:rsidR="00980CA8" w:rsidRDefault="003F5C9D" w:rsidP="005E7956">
      <w:pPr>
        <w:spacing w:after="240"/>
      </w:pPr>
      <w:r w:rsidRPr="00E77F7C">
        <w:rPr>
          <w:rFonts w:ascii="Calibri" w:hAnsi="Calibri"/>
          <w:noProof/>
          <w:sz w:val="22"/>
          <w:lang w:eastAsia="en-AU"/>
        </w:rPr>
        <w:drawing>
          <wp:inline distT="0" distB="0" distL="0" distR="0">
            <wp:extent cx="6067425" cy="2571750"/>
            <wp:effectExtent l="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67425" cy="2571750"/>
                    </a:xfrm>
                    <a:prstGeom prst="rect">
                      <a:avLst/>
                    </a:prstGeom>
                    <a:noFill/>
                    <a:ln>
                      <a:noFill/>
                    </a:ln>
                  </pic:spPr>
                </pic:pic>
              </a:graphicData>
            </a:graphic>
          </wp:inline>
        </w:drawing>
      </w:r>
      <w:r w:rsidR="00EE70FE">
        <w:rPr>
          <w:noProof/>
          <w:lang w:eastAsia="en-AU"/>
        </w:rPr>
        <w:br w:type="page"/>
      </w:r>
    </w:p>
    <w:p w:rsidR="00D301FA" w:rsidRDefault="003F5C9D" w:rsidP="00D301FA">
      <w:pPr>
        <w:pStyle w:val="Heading2"/>
      </w:pPr>
      <w:bookmarkStart w:id="43" w:name="_Toc440462193"/>
      <w:r w:rsidRPr="00A841DE">
        <w:rPr>
          <w:noProof/>
          <w:lang w:eastAsia="en-AU"/>
        </w:rPr>
        <w:lastRenderedPageBreak/>
        <w:drawing>
          <wp:inline distT="0" distB="0" distL="0" distR="0">
            <wp:extent cx="733425" cy="1000125"/>
            <wp:effectExtent l="0" t="0" r="0" b="0"/>
            <wp:docPr id="9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DB492E">
        <w:rPr>
          <w:rFonts w:ascii="Cambria" w:hAnsi="Cambria"/>
          <w:b/>
        </w:rPr>
        <w:t>Importing contract deliverables</w:t>
      </w:r>
      <w:bookmarkEnd w:id="43"/>
      <w:r w:rsidR="001841F8">
        <w:rPr>
          <w:rFonts w:ascii="Cambria" w:hAnsi="Cambria"/>
          <w:b/>
        </w:rPr>
        <w:t xml:space="preserve"> – from Excel</w:t>
      </w:r>
    </w:p>
    <w:p w:rsidR="00D301FA" w:rsidRDefault="00D301FA" w:rsidP="00D301FA">
      <w:pPr>
        <w:spacing w:line="240" w:lineRule="auto"/>
      </w:pPr>
    </w:p>
    <w:p w:rsidR="001841F8" w:rsidRDefault="00611F74" w:rsidP="00611F74">
      <w:pPr>
        <w:rPr>
          <w:rFonts w:ascii="Calibri" w:hAnsi="Calibri"/>
          <w:sz w:val="22"/>
        </w:rPr>
      </w:pPr>
      <w:r w:rsidRPr="00E77F7C">
        <w:rPr>
          <w:rFonts w:ascii="Calibri" w:hAnsi="Calibri"/>
          <w:sz w:val="22"/>
        </w:rPr>
        <w:t>UniPhi allows for Contract Deliverables to be imported directly into the contract page via an Excel spreadsheet</w:t>
      </w:r>
      <w:r w:rsidR="00757594">
        <w:rPr>
          <w:rFonts w:ascii="Calibri" w:hAnsi="Calibri"/>
          <w:sz w:val="22"/>
        </w:rPr>
        <w:t xml:space="preserve"> or imported from the Resources module</w:t>
      </w:r>
      <w:r w:rsidRPr="00E77F7C">
        <w:rPr>
          <w:rFonts w:ascii="Calibri" w:hAnsi="Calibri"/>
          <w:sz w:val="22"/>
        </w:rPr>
        <w:t xml:space="preserve">. </w:t>
      </w:r>
    </w:p>
    <w:p w:rsidR="00757594" w:rsidRPr="00E77F7C" w:rsidRDefault="001841F8" w:rsidP="00611F74">
      <w:pPr>
        <w:rPr>
          <w:rFonts w:ascii="Calibri" w:hAnsi="Calibri"/>
          <w:sz w:val="22"/>
        </w:rPr>
      </w:pPr>
      <w:r>
        <w:rPr>
          <w:rFonts w:ascii="Calibri" w:hAnsi="Calibri"/>
          <w:sz w:val="22"/>
        </w:rPr>
        <w:t xml:space="preserve">To import form Excel, </w:t>
      </w:r>
      <w:r w:rsidR="00611F74" w:rsidRPr="00E77F7C">
        <w:rPr>
          <w:rFonts w:ascii="Calibri" w:hAnsi="Calibri"/>
          <w:sz w:val="22"/>
        </w:rPr>
        <w:t>per the screenshots below, we are using the sample files to import deliverables.</w:t>
      </w:r>
    </w:p>
    <w:p w:rsidR="00611F74" w:rsidRDefault="003F5C9D" w:rsidP="00611F74">
      <w:r w:rsidRPr="00A51382">
        <w:rPr>
          <w:noProof/>
          <w:lang w:eastAsia="en-AU"/>
        </w:rPr>
        <w:drawing>
          <wp:inline distT="0" distB="0" distL="0" distR="0">
            <wp:extent cx="2228850" cy="933450"/>
            <wp:effectExtent l="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28850" cy="933450"/>
                    </a:xfrm>
                    <a:prstGeom prst="rect">
                      <a:avLst/>
                    </a:prstGeom>
                    <a:noFill/>
                    <a:ln>
                      <a:noFill/>
                    </a:ln>
                  </pic:spPr>
                </pic:pic>
              </a:graphicData>
            </a:graphic>
          </wp:inline>
        </w:drawing>
      </w:r>
    </w:p>
    <w:p w:rsidR="001841F8" w:rsidRDefault="00611F74" w:rsidP="00611F74">
      <w:pPr>
        <w:spacing w:after="240"/>
        <w:rPr>
          <w:rFonts w:ascii="Calibri" w:hAnsi="Calibri"/>
          <w:sz w:val="22"/>
        </w:rPr>
      </w:pPr>
      <w:r w:rsidRPr="00E77F7C">
        <w:rPr>
          <w:rFonts w:ascii="Calibri" w:hAnsi="Calibri"/>
          <w:sz w:val="22"/>
        </w:rPr>
        <w:t>In the Contract Deliverables tab, click on Import</w:t>
      </w:r>
    </w:p>
    <w:p w:rsidR="001841F8" w:rsidRDefault="001841F8" w:rsidP="00611F74">
      <w:pPr>
        <w:spacing w:after="240"/>
        <w:rPr>
          <w:rFonts w:ascii="Calibri" w:hAnsi="Calibri"/>
          <w:sz w:val="22"/>
        </w:rPr>
      </w:pPr>
      <w:r>
        <w:rPr>
          <w:noProof/>
        </w:rPr>
        <w:drawing>
          <wp:inline distT="0" distB="0" distL="0" distR="0" wp14:anchorId="748C80F5" wp14:editId="3C6C878A">
            <wp:extent cx="2404935" cy="12668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13894" cy="1271544"/>
                    </a:xfrm>
                    <a:prstGeom prst="rect">
                      <a:avLst/>
                    </a:prstGeom>
                  </pic:spPr>
                </pic:pic>
              </a:graphicData>
            </a:graphic>
          </wp:inline>
        </w:drawing>
      </w:r>
    </w:p>
    <w:p w:rsidR="00611F74" w:rsidRPr="00E77F7C" w:rsidRDefault="001841F8" w:rsidP="00611F74">
      <w:pPr>
        <w:spacing w:after="240"/>
        <w:rPr>
          <w:rFonts w:ascii="Calibri" w:hAnsi="Calibri"/>
          <w:sz w:val="22"/>
        </w:rPr>
      </w:pPr>
      <w:r>
        <w:rPr>
          <w:rFonts w:ascii="Calibri" w:hAnsi="Calibri"/>
          <w:sz w:val="22"/>
        </w:rPr>
        <w:t xml:space="preserve">The </w:t>
      </w:r>
      <w:r w:rsidR="00611F74" w:rsidRPr="00E77F7C">
        <w:rPr>
          <w:rFonts w:ascii="Calibri" w:hAnsi="Calibri"/>
          <w:sz w:val="22"/>
        </w:rPr>
        <w:t xml:space="preserve">click on </w:t>
      </w:r>
      <w:r>
        <w:rPr>
          <w:rFonts w:ascii="Calibri" w:hAnsi="Calibri"/>
          <w:sz w:val="22"/>
        </w:rPr>
        <w:t xml:space="preserve">Excel and then the </w:t>
      </w:r>
      <w:r w:rsidR="00611F74" w:rsidRPr="00E77F7C">
        <w:rPr>
          <w:rFonts w:ascii="Calibri" w:hAnsi="Calibri"/>
          <w:sz w:val="22"/>
        </w:rPr>
        <w:t xml:space="preserve">Sample File and save the Excel file. </w:t>
      </w:r>
    </w:p>
    <w:p w:rsidR="00611F74" w:rsidRDefault="003F5C9D" w:rsidP="00611F74">
      <w:pPr>
        <w:spacing w:after="240"/>
      </w:pPr>
      <w:r w:rsidRPr="00A51382">
        <w:rPr>
          <w:noProof/>
          <w:lang w:eastAsia="en-AU"/>
        </w:rPr>
        <w:drawing>
          <wp:inline distT="0" distB="0" distL="0" distR="0">
            <wp:extent cx="4876800" cy="177165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76800" cy="1771650"/>
                    </a:xfrm>
                    <a:prstGeom prst="rect">
                      <a:avLst/>
                    </a:prstGeom>
                    <a:noFill/>
                    <a:ln>
                      <a:noFill/>
                    </a:ln>
                  </pic:spPr>
                </pic:pic>
              </a:graphicData>
            </a:graphic>
          </wp:inline>
        </w:drawing>
      </w:r>
    </w:p>
    <w:p w:rsidR="00611F74" w:rsidRPr="00E77F7C" w:rsidRDefault="00611F74" w:rsidP="00611F74">
      <w:pPr>
        <w:spacing w:after="240"/>
        <w:rPr>
          <w:rFonts w:ascii="Calibri" w:hAnsi="Calibri"/>
          <w:sz w:val="22"/>
        </w:rPr>
      </w:pPr>
      <w:r w:rsidRPr="00E77F7C">
        <w:rPr>
          <w:rFonts w:ascii="Calibri" w:hAnsi="Calibri"/>
          <w:sz w:val="22"/>
        </w:rPr>
        <w:lastRenderedPageBreak/>
        <w:t>Opening the Excel file will reveal a sample data structure that must be followed for a successful import. It is a useful starting point that the end user refers to the sample file.</w:t>
      </w:r>
    </w:p>
    <w:p w:rsidR="00611F74" w:rsidRPr="00E77F7C" w:rsidRDefault="00611F74" w:rsidP="00611F74">
      <w:pPr>
        <w:spacing w:after="240"/>
        <w:rPr>
          <w:rFonts w:ascii="Calibri" w:hAnsi="Calibri"/>
          <w:sz w:val="22"/>
        </w:rPr>
      </w:pPr>
      <w:r w:rsidRPr="00E77F7C">
        <w:rPr>
          <w:rFonts w:ascii="Calibri" w:hAnsi="Calibri"/>
          <w:sz w:val="22"/>
        </w:rPr>
        <w:t xml:space="preserve">The following should be noted before proceeding further with importing deliverables: </w:t>
      </w:r>
    </w:p>
    <w:p w:rsidR="00611F74" w:rsidRPr="00E77F7C" w:rsidRDefault="00611F74" w:rsidP="00611F74">
      <w:pPr>
        <w:numPr>
          <w:ilvl w:val="0"/>
          <w:numId w:val="28"/>
        </w:numPr>
        <w:spacing w:after="240"/>
        <w:contextualSpacing/>
        <w:rPr>
          <w:rFonts w:ascii="Calibri" w:hAnsi="Calibri"/>
          <w:sz w:val="22"/>
        </w:rPr>
      </w:pPr>
      <w:r w:rsidRPr="00E77F7C">
        <w:rPr>
          <w:rFonts w:ascii="Calibri" w:hAnsi="Calibri"/>
          <w:sz w:val="22"/>
        </w:rPr>
        <w:t xml:space="preserve">Row 1 in the sample file should not be deleted. This Row is required for successful importation of deliverables. </w:t>
      </w:r>
    </w:p>
    <w:p w:rsidR="00611F74" w:rsidRPr="00E77F7C" w:rsidRDefault="00611F74" w:rsidP="00611F74">
      <w:pPr>
        <w:numPr>
          <w:ilvl w:val="0"/>
          <w:numId w:val="28"/>
        </w:numPr>
        <w:spacing w:after="240"/>
        <w:contextualSpacing/>
        <w:rPr>
          <w:rFonts w:ascii="Calibri" w:hAnsi="Calibri"/>
          <w:sz w:val="22"/>
        </w:rPr>
      </w:pPr>
      <w:r w:rsidRPr="00E77F7C">
        <w:rPr>
          <w:rFonts w:ascii="Calibri" w:hAnsi="Calibri"/>
          <w:sz w:val="22"/>
        </w:rPr>
        <w:t xml:space="preserve">Each row in the spreadsheet should be treated as an individual row in the contract deliverables page in the UniPhi contracts page. </w:t>
      </w:r>
    </w:p>
    <w:p w:rsidR="00611F74" w:rsidRPr="00E77F7C" w:rsidRDefault="00611F74" w:rsidP="00611F74">
      <w:pPr>
        <w:spacing w:after="240"/>
        <w:rPr>
          <w:rFonts w:ascii="Calibri" w:hAnsi="Calibri"/>
          <w:sz w:val="22"/>
        </w:rPr>
      </w:pPr>
      <w:r w:rsidRPr="00E77F7C">
        <w:rPr>
          <w:rFonts w:ascii="Calibri" w:hAnsi="Calibri"/>
          <w:sz w:val="22"/>
        </w:rPr>
        <w:t xml:space="preserve">Creating contract deliverables are shown below, starting with a basic heading type called Design. </w:t>
      </w:r>
    </w:p>
    <w:p w:rsidR="00611F74" w:rsidRPr="00E77F7C" w:rsidRDefault="003F5C9D" w:rsidP="00611F74">
      <w:pPr>
        <w:spacing w:after="240"/>
        <w:rPr>
          <w:rFonts w:ascii="Calibri" w:hAnsi="Calibri"/>
          <w:sz w:val="22"/>
        </w:rPr>
      </w:pPr>
      <w:r w:rsidRPr="00E77F7C">
        <w:rPr>
          <w:rFonts w:ascii="Calibri" w:hAnsi="Calibri"/>
          <w:noProof/>
          <w:sz w:val="22"/>
          <w:lang w:eastAsia="en-AU"/>
        </w:rPr>
        <w:drawing>
          <wp:inline distT="0" distB="0" distL="0" distR="0">
            <wp:extent cx="6115050" cy="438150"/>
            <wp:effectExtent l="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438150"/>
                    </a:xfrm>
                    <a:prstGeom prst="rect">
                      <a:avLst/>
                    </a:prstGeom>
                    <a:noFill/>
                    <a:ln>
                      <a:noFill/>
                    </a:ln>
                  </pic:spPr>
                </pic:pic>
              </a:graphicData>
            </a:graphic>
          </wp:inline>
        </w:drawing>
      </w:r>
    </w:p>
    <w:p w:rsidR="00611F74" w:rsidRDefault="00611F74" w:rsidP="00611F74">
      <w:pPr>
        <w:spacing w:after="240"/>
      </w:pPr>
      <w:r w:rsidRPr="00E77F7C">
        <w:rPr>
          <w:rFonts w:ascii="Calibri" w:hAnsi="Calibri"/>
          <w:sz w:val="22"/>
        </w:rPr>
        <w:t>Two deliverables are then added for this heading type. Architectural Services being a time and material deliverable and On Site survey being a lump sum type.</w:t>
      </w:r>
      <w:r>
        <w:t xml:space="preserve"> </w:t>
      </w:r>
    </w:p>
    <w:p w:rsidR="00611F74" w:rsidRDefault="003F5C9D" w:rsidP="00611F74">
      <w:pPr>
        <w:spacing w:after="240"/>
      </w:pPr>
      <w:r>
        <w:rPr>
          <w:noProof/>
          <w:lang w:eastAsia="en-AU"/>
        </w:rPr>
        <w:drawing>
          <wp:inline distT="0" distB="0" distL="0" distR="0">
            <wp:extent cx="6115050" cy="638175"/>
            <wp:effectExtent l="0" t="0" r="0" b="0"/>
            <wp:docPr id="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5050" cy="638175"/>
                    </a:xfrm>
                    <a:prstGeom prst="rect">
                      <a:avLst/>
                    </a:prstGeom>
                    <a:noFill/>
                    <a:ln>
                      <a:noFill/>
                    </a:ln>
                  </pic:spPr>
                </pic:pic>
              </a:graphicData>
            </a:graphic>
          </wp:inline>
        </w:drawing>
      </w:r>
    </w:p>
    <w:p w:rsidR="00611F74" w:rsidRPr="00E77F7C" w:rsidRDefault="00611F74" w:rsidP="00611F74">
      <w:pPr>
        <w:spacing w:after="240"/>
        <w:rPr>
          <w:rFonts w:ascii="Calibri" w:hAnsi="Calibri"/>
          <w:sz w:val="22"/>
        </w:rPr>
      </w:pPr>
      <w:r w:rsidRPr="00E77F7C">
        <w:rPr>
          <w:rFonts w:ascii="Calibri" w:hAnsi="Calibri"/>
          <w:sz w:val="22"/>
        </w:rPr>
        <w:t xml:space="preserve">The corresponding Chart of Account code is planning which has a specified code, PL2. Once all deliverables have been entered, the range name “Deliverables” must be specified. Range names can be specified via the Name Manger in Microsoft Excel. </w:t>
      </w:r>
    </w:p>
    <w:p w:rsidR="00611F74" w:rsidRDefault="003F5C9D" w:rsidP="00611F74">
      <w:pPr>
        <w:spacing w:after="240"/>
      </w:pPr>
      <w:r>
        <w:rPr>
          <w:noProof/>
          <w:lang w:eastAsia="en-AU"/>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24130</wp:posOffset>
                </wp:positionV>
                <wp:extent cx="843280" cy="154305"/>
                <wp:effectExtent l="0" t="0" r="0" b="0"/>
                <wp:wrapNone/>
                <wp:docPr id="2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15430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F3BDB" id="Rectangle 2" o:spid="_x0000_s1026" style="position:absolute;margin-left:0;margin-top:1.9pt;width:66.4pt;height:12.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" filled="f" strokecolor="red" strokeweight="1.75pt">
                <w10:wrap anchorx="margin"/>
              </v:rect>
            </w:pict>
          </mc:Fallback>
        </mc:AlternateContent>
      </w:r>
      <w:r>
        <w:rPr>
          <w:noProof/>
          <w:lang w:eastAsia="en-AU"/>
        </w:rPr>
        <w:drawing>
          <wp:inline distT="0" distB="0" distL="0" distR="0">
            <wp:extent cx="6124575" cy="857250"/>
            <wp:effectExtent l="0" t="0" r="0" b="0"/>
            <wp:docPr id="9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4575" cy="857250"/>
                    </a:xfrm>
                    <a:prstGeom prst="rect">
                      <a:avLst/>
                    </a:prstGeom>
                    <a:noFill/>
                    <a:ln>
                      <a:noFill/>
                    </a:ln>
                  </pic:spPr>
                </pic:pic>
              </a:graphicData>
            </a:graphic>
          </wp:inline>
        </w:drawing>
      </w:r>
    </w:p>
    <w:p w:rsidR="00611F74" w:rsidRPr="00E77F7C" w:rsidRDefault="00611F74" w:rsidP="00611F74">
      <w:pPr>
        <w:spacing w:after="240"/>
        <w:rPr>
          <w:rFonts w:ascii="Calibri" w:hAnsi="Calibri"/>
          <w:sz w:val="22"/>
        </w:rPr>
      </w:pPr>
      <w:r w:rsidRPr="00E77F7C">
        <w:rPr>
          <w:rFonts w:ascii="Calibri" w:hAnsi="Calibri"/>
          <w:sz w:val="22"/>
        </w:rPr>
        <w:t>After the range name has been specified, save the working file, browse to select the file and click the import button.</w:t>
      </w:r>
    </w:p>
    <w:p w:rsidR="00611F74" w:rsidRPr="00E77F7C" w:rsidRDefault="003F5C9D" w:rsidP="00611F74">
      <w:pPr>
        <w:spacing w:after="240"/>
        <w:rPr>
          <w:rFonts w:ascii="Calibri" w:hAnsi="Calibri"/>
          <w:sz w:val="22"/>
        </w:rPr>
      </w:pPr>
      <w:r w:rsidRPr="00E77F7C">
        <w:rPr>
          <w:rFonts w:ascii="Calibri" w:hAnsi="Calibri"/>
          <w:noProof/>
          <w:sz w:val="22"/>
          <w:lang w:eastAsia="en-AU"/>
        </w:rPr>
        <w:lastRenderedPageBreak/>
        <w:drawing>
          <wp:inline distT="0" distB="0" distL="0" distR="0">
            <wp:extent cx="2133600" cy="13906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inline>
        </w:drawing>
      </w:r>
    </w:p>
    <w:p w:rsidR="00611F74" w:rsidRPr="00E77F7C" w:rsidRDefault="00611F74" w:rsidP="00611F74">
      <w:pPr>
        <w:rPr>
          <w:rFonts w:ascii="Calibri" w:hAnsi="Calibri"/>
          <w:sz w:val="22"/>
        </w:rPr>
      </w:pPr>
      <w:r w:rsidRPr="00E77F7C">
        <w:rPr>
          <w:rFonts w:ascii="Calibri" w:hAnsi="Calibri"/>
          <w:sz w:val="22"/>
        </w:rPr>
        <w:t xml:space="preserve">The contract deliverables should now be successfully imported into UniPhi. </w:t>
      </w:r>
    </w:p>
    <w:p w:rsidR="00611F74" w:rsidRPr="00E77F7C" w:rsidRDefault="00611F74" w:rsidP="00611F74">
      <w:pPr>
        <w:spacing w:after="240"/>
        <w:rPr>
          <w:rFonts w:ascii="Calibri" w:hAnsi="Calibri"/>
          <w:sz w:val="22"/>
        </w:rPr>
      </w:pPr>
      <w:r w:rsidRPr="00E77F7C">
        <w:rPr>
          <w:rFonts w:ascii="Calibri" w:hAnsi="Calibri"/>
          <w:b/>
          <w:sz w:val="22"/>
        </w:rPr>
        <w:t xml:space="preserve">Column A: Group – </w:t>
      </w:r>
      <w:r w:rsidRPr="00E77F7C">
        <w:rPr>
          <w:rFonts w:ascii="Calibri" w:hAnsi="Calibri"/>
          <w:sz w:val="22"/>
        </w:rPr>
        <w:t xml:space="preserve">This column corresponds to the Group field in the contract deliverables page. Enter the Group number of deliverables as you would if manually entering deliverables in UniPhi. </w:t>
      </w:r>
    </w:p>
    <w:p w:rsidR="00611F74" w:rsidRPr="00E77F7C" w:rsidRDefault="00611F74" w:rsidP="00611F74">
      <w:pPr>
        <w:spacing w:after="240"/>
        <w:rPr>
          <w:rFonts w:ascii="Calibri" w:hAnsi="Calibri"/>
          <w:sz w:val="22"/>
        </w:rPr>
      </w:pPr>
      <w:r w:rsidRPr="00E77F7C">
        <w:rPr>
          <w:rFonts w:ascii="Calibri" w:hAnsi="Calibri"/>
          <w:b/>
          <w:sz w:val="22"/>
        </w:rPr>
        <w:t xml:space="preserve">Column B: Heading Type – </w:t>
      </w:r>
      <w:r w:rsidRPr="00E77F7C">
        <w:rPr>
          <w:rFonts w:ascii="Calibri" w:hAnsi="Calibri"/>
          <w:sz w:val="22"/>
        </w:rPr>
        <w:t xml:space="preserve">This column allows the user to specify if a particular heading type is to be used for deliverables. Enter the heading type for the corresponding row. Enter the Heading Type for the heading row only – not for all the deliverable rows that are associated. </w:t>
      </w:r>
    </w:p>
    <w:p w:rsidR="00611F74" w:rsidRPr="00E77F7C" w:rsidRDefault="00611F74" w:rsidP="00611F74">
      <w:pPr>
        <w:spacing w:after="240"/>
        <w:rPr>
          <w:rFonts w:ascii="Calibri" w:hAnsi="Calibri"/>
          <w:sz w:val="22"/>
        </w:rPr>
      </w:pPr>
      <w:r w:rsidRPr="00E77F7C">
        <w:rPr>
          <w:rFonts w:ascii="Calibri" w:hAnsi="Calibri"/>
          <w:b/>
          <w:sz w:val="22"/>
        </w:rPr>
        <w:t xml:space="preserve">Column C: Description - </w:t>
      </w:r>
      <w:r w:rsidRPr="00E77F7C">
        <w:rPr>
          <w:rFonts w:ascii="Calibri" w:hAnsi="Calibri"/>
          <w:sz w:val="22"/>
        </w:rPr>
        <w:t xml:space="preserve">Enter the deliverable description in this column. For heading rows, enter the name of the heading. </w:t>
      </w:r>
    </w:p>
    <w:p w:rsidR="00611F74" w:rsidRPr="00E77F7C" w:rsidRDefault="00611F74" w:rsidP="00611F74">
      <w:pPr>
        <w:spacing w:after="240"/>
        <w:rPr>
          <w:rFonts w:ascii="Calibri" w:hAnsi="Calibri"/>
          <w:sz w:val="22"/>
        </w:rPr>
      </w:pPr>
      <w:r w:rsidRPr="00E77F7C">
        <w:rPr>
          <w:rFonts w:ascii="Calibri" w:hAnsi="Calibri"/>
          <w:b/>
          <w:sz w:val="22"/>
        </w:rPr>
        <w:t xml:space="preserve">Column D, E, F, and G: Time &amp; Material – </w:t>
      </w:r>
      <w:r w:rsidRPr="00E77F7C">
        <w:rPr>
          <w:rFonts w:ascii="Calibri" w:hAnsi="Calibri"/>
          <w:sz w:val="22"/>
        </w:rPr>
        <w:t xml:space="preserve">The Quantity, Unit, Rate and Total columns should be filled in if the deliverable is a Time and Material type. If it is a Lump Sum then leave these columns blank and enter the total in Column G. Summation formulas are accepted for calculation purposes.  </w:t>
      </w:r>
    </w:p>
    <w:p w:rsidR="00611F74" w:rsidRPr="00E77F7C" w:rsidRDefault="00611F74" w:rsidP="00611F74">
      <w:pPr>
        <w:spacing w:after="240"/>
        <w:rPr>
          <w:rFonts w:ascii="Calibri" w:hAnsi="Calibri"/>
          <w:sz w:val="22"/>
        </w:rPr>
      </w:pPr>
      <w:r w:rsidRPr="00E77F7C">
        <w:rPr>
          <w:rFonts w:ascii="Calibri" w:hAnsi="Calibri"/>
          <w:b/>
          <w:sz w:val="22"/>
        </w:rPr>
        <w:t xml:space="preserve">Column H and I: Schedule Dates – </w:t>
      </w:r>
      <w:r w:rsidRPr="00E77F7C">
        <w:rPr>
          <w:rFonts w:ascii="Calibri" w:hAnsi="Calibri"/>
          <w:sz w:val="22"/>
        </w:rPr>
        <w:t>These columns represent the Start and End dates. Enter the dates in dd/mm/</w:t>
      </w:r>
      <w:proofErr w:type="spellStart"/>
      <w:r w:rsidRPr="00E77F7C">
        <w:rPr>
          <w:rFonts w:ascii="Calibri" w:hAnsi="Calibri"/>
          <w:sz w:val="22"/>
        </w:rPr>
        <w:t>yyyy</w:t>
      </w:r>
      <w:proofErr w:type="spellEnd"/>
      <w:r w:rsidRPr="00E77F7C">
        <w:rPr>
          <w:rFonts w:ascii="Calibri" w:hAnsi="Calibri"/>
          <w:sz w:val="22"/>
        </w:rPr>
        <w:t xml:space="preserve"> format. </w:t>
      </w:r>
    </w:p>
    <w:p w:rsidR="00611F74" w:rsidRPr="00E77F7C" w:rsidRDefault="00611F74" w:rsidP="00611F74">
      <w:pPr>
        <w:spacing w:after="240"/>
        <w:rPr>
          <w:rFonts w:ascii="Calibri" w:hAnsi="Calibri"/>
          <w:sz w:val="22"/>
        </w:rPr>
      </w:pPr>
      <w:r w:rsidRPr="00E77F7C">
        <w:rPr>
          <w:rFonts w:ascii="Calibri" w:hAnsi="Calibri"/>
          <w:b/>
          <w:sz w:val="22"/>
        </w:rPr>
        <w:t xml:space="preserve">Column J: Code – </w:t>
      </w:r>
      <w:r w:rsidRPr="00E77F7C">
        <w:rPr>
          <w:rFonts w:ascii="Calibri" w:hAnsi="Calibri"/>
          <w:sz w:val="22"/>
        </w:rPr>
        <w:t xml:space="preserve">This column requires the Chart of Account code to be entered. Only the code itself should be entered, not the full name of the account. Refer to the Chart of Account for the applicable codes. </w:t>
      </w:r>
    </w:p>
    <w:p w:rsidR="001841F8" w:rsidRDefault="001841F8">
      <w:pPr>
        <w:spacing w:after="0" w:line="240" w:lineRule="auto"/>
        <w:rPr>
          <w:rFonts w:eastAsia="Times New Roman"/>
          <w:bCs/>
          <w:noProof/>
          <w:color w:val="000000"/>
          <w:sz w:val="28"/>
          <w:szCs w:val="26"/>
          <w:lang w:eastAsia="en-AU"/>
        </w:rPr>
      </w:pPr>
      <w:r>
        <w:rPr>
          <w:noProof/>
          <w:lang w:eastAsia="en-AU"/>
        </w:rPr>
        <w:br w:type="page"/>
      </w:r>
    </w:p>
    <w:p w:rsidR="001841F8" w:rsidRDefault="001841F8" w:rsidP="001841F8">
      <w:pPr>
        <w:pStyle w:val="Heading2"/>
      </w:pPr>
      <w:r w:rsidRPr="00A841DE">
        <w:rPr>
          <w:noProof/>
          <w:lang w:eastAsia="en-AU"/>
        </w:rPr>
        <w:lastRenderedPageBreak/>
        <w:drawing>
          <wp:inline distT="0" distB="0" distL="0" distR="0" wp14:anchorId="6BD427BF" wp14:editId="4505CA37">
            <wp:extent cx="733425" cy="1000125"/>
            <wp:effectExtent l="0" t="0" r="0" b="0"/>
            <wp:docPr id="244"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DB492E">
        <w:rPr>
          <w:rFonts w:ascii="Cambria" w:hAnsi="Cambria"/>
          <w:b/>
        </w:rPr>
        <w:t>Importing contract deliverables</w:t>
      </w:r>
      <w:r>
        <w:rPr>
          <w:rFonts w:ascii="Cambria" w:hAnsi="Cambria"/>
          <w:b/>
        </w:rPr>
        <w:t xml:space="preserve"> – from </w:t>
      </w:r>
      <w:r>
        <w:rPr>
          <w:rFonts w:ascii="Cambria" w:hAnsi="Cambria"/>
          <w:b/>
        </w:rPr>
        <w:t>Resources</w:t>
      </w:r>
    </w:p>
    <w:p w:rsidR="001841F8" w:rsidRDefault="001841F8" w:rsidP="001841F8">
      <w:pPr>
        <w:spacing w:line="240" w:lineRule="auto"/>
      </w:pPr>
    </w:p>
    <w:p w:rsidR="001841F8" w:rsidRPr="00E77F7C" w:rsidRDefault="00D7761B" w:rsidP="001841F8">
      <w:pPr>
        <w:rPr>
          <w:rFonts w:ascii="Calibri" w:hAnsi="Calibri"/>
          <w:sz w:val="22"/>
        </w:rPr>
      </w:pPr>
      <w:r>
        <w:rPr>
          <w:rFonts w:ascii="Calibri" w:hAnsi="Calibri"/>
          <w:sz w:val="22"/>
        </w:rPr>
        <w:t>Alternatively,</w:t>
      </w:r>
      <w:r w:rsidR="001841F8">
        <w:rPr>
          <w:rFonts w:ascii="Calibri" w:hAnsi="Calibri"/>
          <w:sz w:val="22"/>
        </w:rPr>
        <w:t xml:space="preserve"> UniPhi allows you to convert a resource plan into</w:t>
      </w:r>
      <w:r>
        <w:rPr>
          <w:rFonts w:ascii="Calibri" w:hAnsi="Calibri"/>
          <w:sz w:val="22"/>
        </w:rPr>
        <w:t xml:space="preserve"> a contract</w:t>
      </w:r>
      <w:r w:rsidR="001841F8" w:rsidRPr="00E77F7C">
        <w:rPr>
          <w:rFonts w:ascii="Calibri" w:hAnsi="Calibri"/>
          <w:sz w:val="22"/>
        </w:rPr>
        <w:t>.</w:t>
      </w:r>
      <w:r w:rsidR="001D4909">
        <w:rPr>
          <w:rFonts w:ascii="Calibri" w:hAnsi="Calibri"/>
          <w:sz w:val="22"/>
        </w:rPr>
        <w:t xml:space="preserve"> For information on resource planning, refer to the UniPhi 15 Resource Planning Manual.</w:t>
      </w:r>
    </w:p>
    <w:p w:rsidR="001841F8" w:rsidRDefault="001841F8" w:rsidP="001841F8">
      <w:r w:rsidRPr="00A51382">
        <w:rPr>
          <w:noProof/>
          <w:lang w:eastAsia="en-AU"/>
        </w:rPr>
        <w:drawing>
          <wp:inline distT="0" distB="0" distL="0" distR="0" wp14:anchorId="232909DD" wp14:editId="786C1D80">
            <wp:extent cx="1569294" cy="657225"/>
            <wp:effectExtent l="0" t="0" r="0"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81744" cy="662439"/>
                    </a:xfrm>
                    <a:prstGeom prst="rect">
                      <a:avLst/>
                    </a:prstGeom>
                    <a:noFill/>
                    <a:ln>
                      <a:noFill/>
                    </a:ln>
                  </pic:spPr>
                </pic:pic>
              </a:graphicData>
            </a:graphic>
          </wp:inline>
        </w:drawing>
      </w:r>
    </w:p>
    <w:p w:rsidR="001841F8" w:rsidRDefault="001841F8" w:rsidP="001841F8">
      <w:pPr>
        <w:spacing w:after="240"/>
        <w:rPr>
          <w:rFonts w:ascii="Calibri" w:hAnsi="Calibri"/>
          <w:sz w:val="22"/>
        </w:rPr>
      </w:pPr>
      <w:r w:rsidRPr="00E77F7C">
        <w:rPr>
          <w:rFonts w:ascii="Calibri" w:hAnsi="Calibri"/>
          <w:sz w:val="22"/>
        </w:rPr>
        <w:t>In the Contract Deliverables tab, click on Import</w:t>
      </w:r>
    </w:p>
    <w:p w:rsidR="001841F8" w:rsidRDefault="001841F8" w:rsidP="001841F8">
      <w:pPr>
        <w:spacing w:after="240"/>
        <w:rPr>
          <w:rFonts w:ascii="Calibri" w:hAnsi="Calibri"/>
          <w:sz w:val="22"/>
        </w:rPr>
      </w:pPr>
      <w:r>
        <w:rPr>
          <w:noProof/>
        </w:rPr>
        <w:drawing>
          <wp:inline distT="0" distB="0" distL="0" distR="0" wp14:anchorId="66B4BCDF" wp14:editId="3EBE9D24">
            <wp:extent cx="1555072" cy="819150"/>
            <wp:effectExtent l="0" t="0" r="762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97433" cy="841464"/>
                    </a:xfrm>
                    <a:prstGeom prst="rect">
                      <a:avLst/>
                    </a:prstGeom>
                  </pic:spPr>
                </pic:pic>
              </a:graphicData>
            </a:graphic>
          </wp:inline>
        </w:drawing>
      </w:r>
    </w:p>
    <w:p w:rsidR="00611F74" w:rsidRDefault="00D7761B" w:rsidP="00611F74">
      <w:pPr>
        <w:spacing w:after="240"/>
        <w:rPr>
          <w:rFonts w:ascii="Calibri" w:hAnsi="Calibri"/>
          <w:sz w:val="22"/>
        </w:rPr>
      </w:pPr>
      <w:r>
        <w:rPr>
          <w:rFonts w:ascii="Calibri" w:hAnsi="Calibri"/>
          <w:sz w:val="22"/>
        </w:rPr>
        <w:t>Then select Resource Plan.</w:t>
      </w:r>
    </w:p>
    <w:p w:rsidR="00D7761B" w:rsidRDefault="00D7761B" w:rsidP="00611F74">
      <w:pPr>
        <w:spacing w:after="240"/>
        <w:rPr>
          <w:rFonts w:ascii="Calibri" w:hAnsi="Calibri"/>
          <w:sz w:val="22"/>
        </w:rPr>
      </w:pPr>
      <w:r>
        <w:rPr>
          <w:noProof/>
        </w:rPr>
        <w:drawing>
          <wp:inline distT="0" distB="0" distL="0" distR="0" wp14:anchorId="543472F6" wp14:editId="4F02CC16">
            <wp:extent cx="1762125" cy="1878254"/>
            <wp:effectExtent l="0" t="0" r="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92182" cy="1910292"/>
                    </a:xfrm>
                    <a:prstGeom prst="rect">
                      <a:avLst/>
                    </a:prstGeom>
                  </pic:spPr>
                </pic:pic>
              </a:graphicData>
            </a:graphic>
          </wp:inline>
        </w:drawing>
      </w:r>
    </w:p>
    <w:p w:rsidR="00D7761B" w:rsidRDefault="00D7761B" w:rsidP="00611F74">
      <w:pPr>
        <w:spacing w:after="240"/>
        <w:rPr>
          <w:rFonts w:ascii="Calibri" w:hAnsi="Calibri"/>
          <w:sz w:val="22"/>
        </w:rPr>
      </w:pPr>
      <w:r>
        <w:rPr>
          <w:rFonts w:ascii="Calibri" w:hAnsi="Calibri"/>
          <w:sz w:val="22"/>
        </w:rPr>
        <w:t xml:space="preserve">UniPhi allows for three </w:t>
      </w:r>
      <w:r w:rsidR="009B4AF7">
        <w:rPr>
          <w:rFonts w:ascii="Calibri" w:hAnsi="Calibri"/>
          <w:sz w:val="22"/>
        </w:rPr>
        <w:t xml:space="preserve">‘Group by’ </w:t>
      </w:r>
      <w:r>
        <w:rPr>
          <w:rFonts w:ascii="Calibri" w:hAnsi="Calibri"/>
          <w:sz w:val="22"/>
        </w:rPr>
        <w:t>import options:</w:t>
      </w:r>
    </w:p>
    <w:p w:rsidR="00D7761B" w:rsidRDefault="00D7761B" w:rsidP="00D7761B">
      <w:pPr>
        <w:pStyle w:val="ListParagraph"/>
        <w:numPr>
          <w:ilvl w:val="0"/>
          <w:numId w:val="32"/>
        </w:numPr>
        <w:spacing w:after="240"/>
        <w:rPr>
          <w:rFonts w:ascii="Calibri" w:hAnsi="Calibri"/>
          <w:sz w:val="22"/>
        </w:rPr>
      </w:pPr>
      <w:r>
        <w:rPr>
          <w:rFonts w:ascii="Calibri" w:hAnsi="Calibri"/>
          <w:sz w:val="22"/>
        </w:rPr>
        <w:t>Classification – groups resource hours by rate classifications</w:t>
      </w:r>
    </w:p>
    <w:p w:rsidR="00D7761B" w:rsidRDefault="00D7761B" w:rsidP="00D7761B">
      <w:pPr>
        <w:pStyle w:val="ListParagraph"/>
        <w:numPr>
          <w:ilvl w:val="0"/>
          <w:numId w:val="32"/>
        </w:numPr>
        <w:spacing w:after="240"/>
        <w:rPr>
          <w:rFonts w:ascii="Calibri" w:hAnsi="Calibri"/>
          <w:sz w:val="22"/>
        </w:rPr>
      </w:pPr>
      <w:r>
        <w:rPr>
          <w:rFonts w:ascii="Calibri" w:hAnsi="Calibri"/>
          <w:sz w:val="22"/>
        </w:rPr>
        <w:t xml:space="preserve">Lifecycle – groups resource hours by lifecycle then </w:t>
      </w:r>
      <w:r w:rsidR="0071268C">
        <w:rPr>
          <w:rFonts w:ascii="Calibri" w:hAnsi="Calibri"/>
          <w:sz w:val="22"/>
        </w:rPr>
        <w:t xml:space="preserve">lists them </w:t>
      </w:r>
      <w:r>
        <w:rPr>
          <w:rFonts w:ascii="Calibri" w:hAnsi="Calibri"/>
          <w:sz w:val="22"/>
        </w:rPr>
        <w:t>by resource</w:t>
      </w:r>
    </w:p>
    <w:p w:rsidR="00D7761B" w:rsidRDefault="00D7761B" w:rsidP="00D7761B">
      <w:pPr>
        <w:pStyle w:val="ListParagraph"/>
        <w:numPr>
          <w:ilvl w:val="0"/>
          <w:numId w:val="32"/>
        </w:numPr>
        <w:spacing w:after="240"/>
        <w:rPr>
          <w:rFonts w:ascii="Calibri" w:hAnsi="Calibri"/>
          <w:sz w:val="22"/>
        </w:rPr>
      </w:pPr>
      <w:r>
        <w:rPr>
          <w:rFonts w:ascii="Calibri" w:hAnsi="Calibri"/>
          <w:sz w:val="22"/>
        </w:rPr>
        <w:t>Resource – lists hours by resource</w:t>
      </w:r>
    </w:p>
    <w:p w:rsidR="0071268C" w:rsidRPr="0071268C" w:rsidRDefault="009B4AF7" w:rsidP="0071268C">
      <w:pPr>
        <w:spacing w:after="240"/>
        <w:rPr>
          <w:rFonts w:ascii="Calibri" w:hAnsi="Calibri"/>
          <w:sz w:val="22"/>
        </w:rPr>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65405</wp:posOffset>
                </wp:positionH>
                <wp:positionV relativeFrom="paragraph">
                  <wp:posOffset>4225925</wp:posOffset>
                </wp:positionV>
                <wp:extent cx="638175" cy="306070"/>
                <wp:effectExtent l="0" t="0" r="28575" b="17780"/>
                <wp:wrapNone/>
                <wp:docPr id="252" name="Rectangle 252"/>
                <wp:cNvGraphicFramePr/>
                <a:graphic xmlns:a="http://schemas.openxmlformats.org/drawingml/2006/main">
                  <a:graphicData uri="http://schemas.microsoft.com/office/word/2010/wordprocessingShape">
                    <wps:wsp>
                      <wps:cNvSpPr/>
                      <wps:spPr>
                        <a:xfrm>
                          <a:off x="0" y="0"/>
                          <a:ext cx="638175" cy="3060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77E87" id="Rectangle 252" o:spid="_x0000_s1026" style="position:absolute;margin-left:5.15pt;margin-top:332.75pt;width:50.25pt;height:24.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" filled="f" strokecolor="red" strokeweight="1.5pt"/>
            </w:pict>
          </mc:Fallback>
        </mc:AlternateContent>
      </w:r>
      <w:r>
        <w:rPr>
          <w:noProof/>
        </w:rPr>
        <mc:AlternateContent>
          <mc:Choice Requires="wps">
            <w:drawing>
              <wp:anchor distT="0" distB="0" distL="114300" distR="114300" simplePos="0" relativeHeight="251676672" behindDoc="0" locked="0" layoutInCell="1" allowOverlap="1" wp14:anchorId="7624EEA2" wp14:editId="01E3A65B">
                <wp:simplePos x="0" y="0"/>
                <wp:positionH relativeFrom="column">
                  <wp:posOffset>3503930</wp:posOffset>
                </wp:positionH>
                <wp:positionV relativeFrom="paragraph">
                  <wp:posOffset>977899</wp:posOffset>
                </wp:positionV>
                <wp:extent cx="1866900" cy="319087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1866900" cy="3190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0FB75" id="Rectangle 251" o:spid="_x0000_s1026" style="position:absolute;margin-left:275.9pt;margin-top:77pt;width:147pt;height:25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" filled="f" strokecolor="red" strokeweight="1.5p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65405</wp:posOffset>
                </wp:positionH>
                <wp:positionV relativeFrom="paragraph">
                  <wp:posOffset>1016000</wp:posOffset>
                </wp:positionV>
                <wp:extent cx="285750" cy="3124200"/>
                <wp:effectExtent l="0" t="0" r="19050" b="19050"/>
                <wp:wrapNone/>
                <wp:docPr id="250" name="Rectangle 250"/>
                <wp:cNvGraphicFramePr/>
                <a:graphic xmlns:a="http://schemas.openxmlformats.org/drawingml/2006/main">
                  <a:graphicData uri="http://schemas.microsoft.com/office/word/2010/wordprocessingShape">
                    <wps:wsp>
                      <wps:cNvSpPr/>
                      <wps:spPr>
                        <a:xfrm>
                          <a:off x="0" y="0"/>
                          <a:ext cx="285750" cy="3124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EFD16" id="Rectangle 250" o:spid="_x0000_s1026" style="position:absolute;margin-left:5.15pt;margin-top:80pt;width:22.5pt;height:24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" filled="f" strokecolor="red" strokeweight="1.5pt"/>
            </w:pict>
          </mc:Fallback>
        </mc:AlternateContent>
      </w:r>
      <w:r>
        <w:rPr>
          <w:noProof/>
        </w:rPr>
        <w:drawing>
          <wp:inline distT="0" distB="0" distL="0" distR="0" wp14:anchorId="072836B8" wp14:editId="7E08E81B">
            <wp:extent cx="6066155" cy="453517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66155" cy="4535170"/>
                    </a:xfrm>
                    <a:prstGeom prst="rect">
                      <a:avLst/>
                    </a:prstGeom>
                  </pic:spPr>
                </pic:pic>
              </a:graphicData>
            </a:graphic>
          </wp:inline>
        </w:drawing>
      </w:r>
    </w:p>
    <w:p w:rsidR="00D7761B" w:rsidRPr="00E77F7C" w:rsidRDefault="009B4AF7" w:rsidP="00611F74">
      <w:pPr>
        <w:spacing w:after="240"/>
        <w:rPr>
          <w:rFonts w:ascii="Calibri" w:hAnsi="Calibri"/>
          <w:sz w:val="22"/>
        </w:rPr>
      </w:pPr>
      <w:r>
        <w:rPr>
          <w:rFonts w:ascii="Calibri" w:hAnsi="Calibri"/>
          <w:sz w:val="22"/>
        </w:rPr>
        <w:t xml:space="preserve">In the example above, Lifecycle is selected and the resource hours are grouped under headings by the corresponding lifecycle. If there are any lines you do not want to import, then uncheck them in the left-hand column. Select the appropriate revenue codes and then select Import </w:t>
      </w:r>
      <w:r>
        <w:rPr>
          <w:noProof/>
        </w:rPr>
        <w:drawing>
          <wp:inline distT="0" distB="0" distL="0" distR="0" wp14:anchorId="5C917BB2" wp14:editId="345B864B">
            <wp:extent cx="609600" cy="27205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6662" cy="284130"/>
                    </a:xfrm>
                    <a:prstGeom prst="rect">
                      <a:avLst/>
                    </a:prstGeom>
                  </pic:spPr>
                </pic:pic>
              </a:graphicData>
            </a:graphic>
          </wp:inline>
        </w:drawing>
      </w:r>
      <w:r>
        <w:rPr>
          <w:rFonts w:ascii="Calibri" w:hAnsi="Calibri"/>
          <w:sz w:val="22"/>
        </w:rPr>
        <w:t xml:space="preserve"> to complete the import.</w:t>
      </w:r>
    </w:p>
    <w:p w:rsidR="00611F74" w:rsidRPr="00E77F7C" w:rsidRDefault="00D7761B" w:rsidP="00611F74">
      <w:pPr>
        <w:rPr>
          <w:rFonts w:ascii="Calibri" w:hAnsi="Calibri"/>
          <w:b/>
          <w:sz w:val="22"/>
        </w:rPr>
      </w:pPr>
      <w:r w:rsidRPr="00E77F7C">
        <w:rPr>
          <w:rFonts w:ascii="Calibri" w:hAnsi="Calibri"/>
          <w:noProof/>
          <w:sz w:val="22"/>
          <w:lang w:eastAsia="en-AU"/>
        </w:rPr>
        <w:drawing>
          <wp:anchor distT="0" distB="0" distL="114300" distR="114300" simplePos="0" relativeHeight="251659264" behindDoc="0" locked="0" layoutInCell="1" allowOverlap="1">
            <wp:simplePos x="0" y="0"/>
            <wp:positionH relativeFrom="margin">
              <wp:align>left</wp:align>
            </wp:positionH>
            <wp:positionV relativeFrom="paragraph">
              <wp:posOffset>2540</wp:posOffset>
            </wp:positionV>
            <wp:extent cx="733425" cy="1000125"/>
            <wp:effectExtent l="0" t="0" r="9525" b="0"/>
            <wp:wrapSquare wrapText="bothSides"/>
            <wp:docPr id="143" name="Picture 11"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pic:spPr>
                </pic:pic>
              </a:graphicData>
            </a:graphic>
            <wp14:sizeRelH relativeFrom="page">
              <wp14:pctWidth>0</wp14:pctWidth>
            </wp14:sizeRelH>
            <wp14:sizeRelV relativeFrom="page">
              <wp14:pctHeight>0</wp14:pctHeight>
            </wp14:sizeRelV>
          </wp:anchor>
        </w:drawing>
      </w:r>
      <w:r w:rsidR="00611F74" w:rsidRPr="00E77F7C">
        <w:rPr>
          <w:rFonts w:ascii="Calibri" w:hAnsi="Calibri"/>
          <w:sz w:val="22"/>
        </w:rPr>
        <w:t xml:space="preserve"> </w:t>
      </w:r>
      <w:r w:rsidR="00611F74" w:rsidRPr="00E77F7C">
        <w:rPr>
          <w:rFonts w:ascii="Calibri" w:hAnsi="Calibri"/>
          <w:b/>
          <w:sz w:val="22"/>
        </w:rPr>
        <w:t>Large contracts and pagination</w:t>
      </w:r>
    </w:p>
    <w:p w:rsidR="00611F74" w:rsidRPr="00E77F7C" w:rsidRDefault="00611F74" w:rsidP="00611F74">
      <w:pPr>
        <w:spacing w:after="240"/>
        <w:rPr>
          <w:rFonts w:ascii="Calibri" w:hAnsi="Calibri"/>
          <w:sz w:val="22"/>
        </w:rPr>
      </w:pPr>
      <w:r w:rsidRPr="00E77F7C">
        <w:rPr>
          <w:rFonts w:ascii="Calibri" w:hAnsi="Calibri"/>
          <w:sz w:val="22"/>
        </w:rPr>
        <w:t>If your contract has more than thirty lines then it will paginate in the screen. The total displayed at the bottom of the deliverable list is always for the entire contract, not for the page. To view other pages, click the page number at the bottom of the panel. To see all, click all, but note this will take time to load. The best view to see all of the tasks is the “Accounting” view as it has fewer fields to display (see below for more on different contract views).</w:t>
      </w:r>
    </w:p>
    <w:p w:rsidR="00D301FA" w:rsidRDefault="00BE6562" w:rsidP="00BE6562">
      <w:pPr>
        <w:pStyle w:val="Heading1"/>
      </w:pPr>
      <w:bookmarkStart w:id="44" w:name="_Toc409448100"/>
      <w:r>
        <w:br w:type="page"/>
      </w:r>
      <w:bookmarkStart w:id="45" w:name="_Toc440462194"/>
      <w:r w:rsidR="003F5C9D" w:rsidRPr="00A841DE">
        <w:rPr>
          <w:noProof/>
          <w:lang w:eastAsia="en-AU"/>
        </w:rPr>
        <w:lastRenderedPageBreak/>
        <w:drawing>
          <wp:inline distT="0" distB="0" distL="0" distR="0">
            <wp:extent cx="733425" cy="1000125"/>
            <wp:effectExtent l="0" t="0" r="0" b="0"/>
            <wp:docPr id="99"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DB492E">
        <w:rPr>
          <w:rFonts w:ascii="Cambria" w:hAnsi="Cambria"/>
        </w:rPr>
        <w:t>Contract Maintenance</w:t>
      </w:r>
      <w:bookmarkEnd w:id="44"/>
      <w:bookmarkEnd w:id="45"/>
    </w:p>
    <w:p w:rsidR="00D301FA" w:rsidRPr="00E77F7C" w:rsidRDefault="00D301FA" w:rsidP="00D301FA">
      <w:pPr>
        <w:rPr>
          <w:rFonts w:ascii="Calibri" w:hAnsi="Calibri"/>
          <w:sz w:val="22"/>
        </w:rPr>
      </w:pPr>
      <w:r w:rsidRPr="00E77F7C">
        <w:rPr>
          <w:rFonts w:ascii="Calibri" w:hAnsi="Calibri"/>
          <w:sz w:val="22"/>
        </w:rPr>
        <w:t>Once the contract is won and moved to the Active phase</w:t>
      </w:r>
      <w:r w:rsidR="00980CA8" w:rsidRPr="00E77F7C">
        <w:rPr>
          <w:rFonts w:ascii="Calibri" w:hAnsi="Calibri"/>
          <w:sz w:val="22"/>
        </w:rPr>
        <w:t>,</w:t>
      </w:r>
      <w:r w:rsidRPr="00E77F7C">
        <w:rPr>
          <w:rFonts w:ascii="Calibri" w:hAnsi="Calibri"/>
          <w:sz w:val="22"/>
        </w:rPr>
        <w:t xml:space="preserve"> contract maintenance is required. UniPhi needs to be updated to provide the management of contracts. This data </w:t>
      </w:r>
      <w:r w:rsidR="00611F74" w:rsidRPr="00E77F7C">
        <w:rPr>
          <w:rFonts w:ascii="Calibri" w:hAnsi="Calibri"/>
          <w:sz w:val="22"/>
        </w:rPr>
        <w:t>fee</w:t>
      </w:r>
      <w:r w:rsidRPr="00E77F7C">
        <w:rPr>
          <w:rFonts w:ascii="Calibri" w:hAnsi="Calibri"/>
          <w:sz w:val="22"/>
        </w:rPr>
        <w:t xml:space="preserve">ds into reporting and enables the </w:t>
      </w:r>
      <w:r w:rsidR="009D4214">
        <w:rPr>
          <w:rFonts w:ascii="Calibri" w:hAnsi="Calibri"/>
          <w:sz w:val="22"/>
        </w:rPr>
        <w:t>Project Manager</w:t>
      </w:r>
      <w:r w:rsidRPr="00E77F7C">
        <w:rPr>
          <w:rFonts w:ascii="Calibri" w:hAnsi="Calibri"/>
          <w:sz w:val="22"/>
        </w:rPr>
        <w:t xml:space="preserve"> to track claims that are required, those in progress and those completed</w:t>
      </w:r>
      <w:r w:rsidR="00980CA8" w:rsidRPr="00E77F7C">
        <w:rPr>
          <w:rFonts w:ascii="Calibri" w:hAnsi="Calibri"/>
          <w:sz w:val="22"/>
        </w:rPr>
        <w:t>,</w:t>
      </w:r>
      <w:r w:rsidRPr="00E77F7C">
        <w:rPr>
          <w:rFonts w:ascii="Calibri" w:hAnsi="Calibri"/>
          <w:sz w:val="22"/>
        </w:rPr>
        <w:t xml:space="preserve"> with</w:t>
      </w:r>
      <w:r w:rsidR="00980CA8" w:rsidRPr="00E77F7C">
        <w:rPr>
          <w:rFonts w:ascii="Calibri" w:hAnsi="Calibri"/>
          <w:sz w:val="22"/>
        </w:rPr>
        <w:t xml:space="preserve">in </w:t>
      </w:r>
      <w:r w:rsidRPr="00E77F7C">
        <w:rPr>
          <w:rFonts w:ascii="Calibri" w:hAnsi="Calibri"/>
          <w:sz w:val="22"/>
        </w:rPr>
        <w:t xml:space="preserve">a date range. Tracking and monitoring contracts can highlight issues to be addressed such as too many time sheeted hours listed and no variation to claim them. </w:t>
      </w:r>
      <w:r w:rsidR="00BE6562" w:rsidRPr="00E77F7C">
        <w:rPr>
          <w:rFonts w:ascii="Calibri" w:hAnsi="Calibri"/>
          <w:sz w:val="22"/>
        </w:rPr>
        <w:t xml:space="preserve">This allows the </w:t>
      </w:r>
      <w:r w:rsidR="009D4214">
        <w:rPr>
          <w:rFonts w:ascii="Calibri" w:hAnsi="Calibri"/>
          <w:sz w:val="22"/>
        </w:rPr>
        <w:t>Project Manager</w:t>
      </w:r>
      <w:r w:rsidRPr="00E77F7C">
        <w:rPr>
          <w:rFonts w:ascii="Calibri" w:hAnsi="Calibri"/>
          <w:sz w:val="22"/>
        </w:rPr>
        <w:t xml:space="preserve"> to address</w:t>
      </w:r>
      <w:r w:rsidR="00BE6562" w:rsidRPr="00E77F7C">
        <w:rPr>
          <w:rFonts w:ascii="Calibri" w:hAnsi="Calibri"/>
          <w:sz w:val="22"/>
        </w:rPr>
        <w:t xml:space="preserve"> issues </w:t>
      </w:r>
      <w:r w:rsidRPr="00E77F7C">
        <w:rPr>
          <w:rFonts w:ascii="Calibri" w:hAnsi="Calibri"/>
          <w:sz w:val="22"/>
        </w:rPr>
        <w:t xml:space="preserve">and </w:t>
      </w:r>
      <w:r w:rsidR="00BE6562" w:rsidRPr="00E77F7C">
        <w:rPr>
          <w:rFonts w:ascii="Calibri" w:hAnsi="Calibri"/>
          <w:sz w:val="22"/>
        </w:rPr>
        <w:t xml:space="preserve">engage </w:t>
      </w:r>
      <w:r w:rsidRPr="00E77F7C">
        <w:rPr>
          <w:rFonts w:ascii="Calibri" w:hAnsi="Calibri"/>
          <w:sz w:val="22"/>
        </w:rPr>
        <w:t>proactive</w:t>
      </w:r>
      <w:r w:rsidR="00BE6562" w:rsidRPr="00E77F7C">
        <w:rPr>
          <w:rFonts w:ascii="Calibri" w:hAnsi="Calibri"/>
          <w:sz w:val="22"/>
        </w:rPr>
        <w:t>ly</w:t>
      </w:r>
      <w:r w:rsidRPr="00E77F7C">
        <w:rPr>
          <w:rFonts w:ascii="Calibri" w:hAnsi="Calibri"/>
          <w:sz w:val="22"/>
        </w:rPr>
        <w:t xml:space="preserve"> with clients earlier rather than later.</w:t>
      </w:r>
    </w:p>
    <w:p w:rsidR="00D301FA" w:rsidRPr="00E77F7C" w:rsidRDefault="00D301FA" w:rsidP="00D301FA">
      <w:pPr>
        <w:rPr>
          <w:rFonts w:ascii="Calibri" w:hAnsi="Calibri"/>
          <w:sz w:val="22"/>
        </w:rPr>
      </w:pPr>
      <w:r w:rsidRPr="00E77F7C">
        <w:rPr>
          <w:rFonts w:ascii="Calibri" w:hAnsi="Calibri"/>
          <w:sz w:val="22"/>
        </w:rPr>
        <w:t xml:space="preserve">The </w:t>
      </w:r>
      <w:r w:rsidR="00FB32F3">
        <w:rPr>
          <w:rFonts w:ascii="Calibri" w:hAnsi="Calibri"/>
          <w:sz w:val="22"/>
        </w:rPr>
        <w:t>C</w:t>
      </w:r>
      <w:r w:rsidRPr="00E77F7C">
        <w:rPr>
          <w:rFonts w:ascii="Calibri" w:hAnsi="Calibri"/>
          <w:sz w:val="22"/>
        </w:rPr>
        <w:t>ontra</w:t>
      </w:r>
      <w:r w:rsidR="00980CA8" w:rsidRPr="00E77F7C">
        <w:rPr>
          <w:rFonts w:ascii="Calibri" w:hAnsi="Calibri"/>
          <w:sz w:val="22"/>
        </w:rPr>
        <w:t>ct</w:t>
      </w:r>
      <w:r w:rsidR="00FB32F3">
        <w:rPr>
          <w:rFonts w:ascii="Calibri" w:hAnsi="Calibri"/>
          <w:sz w:val="22"/>
        </w:rPr>
        <w:t>s module Dashboard</w:t>
      </w:r>
      <w:r w:rsidR="00980CA8" w:rsidRPr="00E77F7C">
        <w:rPr>
          <w:rFonts w:ascii="Calibri" w:hAnsi="Calibri"/>
          <w:sz w:val="22"/>
        </w:rPr>
        <w:t xml:space="preserve"> view provides a snap</w:t>
      </w:r>
      <w:r w:rsidRPr="00E77F7C">
        <w:rPr>
          <w:rFonts w:ascii="Calibri" w:hAnsi="Calibri"/>
          <w:sz w:val="22"/>
        </w:rPr>
        <w:t>shot of the</w:t>
      </w:r>
      <w:r w:rsidR="00FB32F3">
        <w:rPr>
          <w:rFonts w:ascii="Calibri" w:hAnsi="Calibri"/>
          <w:sz w:val="22"/>
        </w:rPr>
        <w:t xml:space="preserve"> status of the contracts and therefore the</w:t>
      </w:r>
      <w:r w:rsidRPr="00E77F7C">
        <w:rPr>
          <w:rFonts w:ascii="Calibri" w:hAnsi="Calibri"/>
          <w:sz w:val="22"/>
        </w:rPr>
        <w:t xml:space="preserve"> health of the project, the data is</w:t>
      </w:r>
      <w:r w:rsidR="008571DA" w:rsidRPr="00E77F7C">
        <w:rPr>
          <w:rFonts w:ascii="Calibri" w:hAnsi="Calibri"/>
          <w:sz w:val="22"/>
        </w:rPr>
        <w:t xml:space="preserve"> also</w:t>
      </w:r>
      <w:r w:rsidRPr="00E77F7C">
        <w:rPr>
          <w:rFonts w:ascii="Calibri" w:hAnsi="Calibri"/>
          <w:sz w:val="22"/>
        </w:rPr>
        <w:t xml:space="preserve"> utilised in reports</w:t>
      </w:r>
      <w:r w:rsidR="008571DA" w:rsidRPr="00E77F7C">
        <w:rPr>
          <w:rFonts w:ascii="Calibri" w:hAnsi="Calibri"/>
          <w:sz w:val="22"/>
        </w:rPr>
        <w:t>.</w:t>
      </w:r>
      <w:r w:rsidRPr="00E77F7C">
        <w:rPr>
          <w:rFonts w:ascii="Calibri" w:hAnsi="Calibri"/>
          <w:sz w:val="22"/>
        </w:rPr>
        <w:t xml:space="preserve"> </w:t>
      </w:r>
    </w:p>
    <w:p w:rsidR="00D301FA" w:rsidRDefault="00FB32F3" w:rsidP="00D301FA">
      <w:r>
        <w:rPr>
          <w:noProof/>
        </w:rPr>
        <w:drawing>
          <wp:inline distT="0" distB="0" distL="0" distR="0" wp14:anchorId="2FF5E2B0" wp14:editId="6A3E5C39">
            <wp:extent cx="6066155" cy="2616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066155" cy="2616200"/>
                    </a:xfrm>
                    <a:prstGeom prst="rect">
                      <a:avLst/>
                    </a:prstGeom>
                  </pic:spPr>
                </pic:pic>
              </a:graphicData>
            </a:graphic>
          </wp:inline>
        </w:drawing>
      </w:r>
    </w:p>
    <w:p w:rsidR="00FB32F3" w:rsidRDefault="00FB32F3" w:rsidP="00D301FA">
      <w:r>
        <w:t xml:space="preserve">There are </w:t>
      </w:r>
      <w:r w:rsidR="00603FE6">
        <w:t xml:space="preserve">four available views from the Sub </w:t>
      </w:r>
      <w:r w:rsidR="00A53060">
        <w:t>Navigation. These are:</w:t>
      </w:r>
    </w:p>
    <w:p w:rsidR="00A53060" w:rsidRDefault="00A53060" w:rsidP="00A53060">
      <w:pPr>
        <w:pStyle w:val="ListParagraph"/>
        <w:numPr>
          <w:ilvl w:val="0"/>
          <w:numId w:val="33"/>
        </w:numPr>
      </w:pPr>
      <w:r>
        <w:t>Dashboard, lists contracts and their status shown above</w:t>
      </w:r>
    </w:p>
    <w:p w:rsidR="00A53060" w:rsidRDefault="00A53060" w:rsidP="00A53060">
      <w:r>
        <w:rPr>
          <w:noProof/>
        </w:rPr>
        <w:lastRenderedPageBreak/>
        <w:drawing>
          <wp:inline distT="0" distB="0" distL="0" distR="0" wp14:anchorId="17F1751C" wp14:editId="316FA808">
            <wp:extent cx="6066155" cy="2242185"/>
            <wp:effectExtent l="0" t="0" r="0" b="57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066155" cy="2242185"/>
                    </a:xfrm>
                    <a:prstGeom prst="rect">
                      <a:avLst/>
                    </a:prstGeom>
                  </pic:spPr>
                </pic:pic>
              </a:graphicData>
            </a:graphic>
          </wp:inline>
        </w:drawing>
      </w:r>
    </w:p>
    <w:p w:rsidR="00A53060" w:rsidRDefault="00A53060" w:rsidP="00A53060">
      <w:pPr>
        <w:pStyle w:val="ListParagraph"/>
        <w:numPr>
          <w:ilvl w:val="0"/>
          <w:numId w:val="33"/>
        </w:numPr>
      </w:pPr>
      <w:r>
        <w:t>Require Claims, shows projects and contracts that may require claims done or invoices issued</w:t>
      </w:r>
    </w:p>
    <w:p w:rsidR="00A53060" w:rsidRDefault="00A53060" w:rsidP="00A53060">
      <w:r>
        <w:rPr>
          <w:noProof/>
        </w:rPr>
        <w:drawing>
          <wp:inline distT="0" distB="0" distL="0" distR="0" wp14:anchorId="0E9934BF" wp14:editId="21B5E1D9">
            <wp:extent cx="6066155" cy="1559560"/>
            <wp:effectExtent l="0" t="0" r="0"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66155" cy="1559560"/>
                    </a:xfrm>
                    <a:prstGeom prst="rect">
                      <a:avLst/>
                    </a:prstGeom>
                  </pic:spPr>
                </pic:pic>
              </a:graphicData>
            </a:graphic>
          </wp:inline>
        </w:drawing>
      </w:r>
    </w:p>
    <w:p w:rsidR="00A53060" w:rsidRDefault="00A53060" w:rsidP="00A53060">
      <w:pPr>
        <w:pStyle w:val="ListParagraph"/>
        <w:numPr>
          <w:ilvl w:val="0"/>
          <w:numId w:val="33"/>
        </w:numPr>
      </w:pPr>
      <w:r>
        <w:t>In Progress Claims, shows claim or invoices that have been commenced but not yet signed off.</w:t>
      </w:r>
    </w:p>
    <w:p w:rsidR="00A53060" w:rsidRDefault="00A53060" w:rsidP="00A53060">
      <w:r>
        <w:rPr>
          <w:noProof/>
        </w:rPr>
        <w:drawing>
          <wp:inline distT="0" distB="0" distL="0" distR="0" wp14:anchorId="30AB65B7" wp14:editId="304B03A4">
            <wp:extent cx="6066155" cy="250126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66155" cy="2501265"/>
                    </a:xfrm>
                    <a:prstGeom prst="rect">
                      <a:avLst/>
                    </a:prstGeom>
                  </pic:spPr>
                </pic:pic>
              </a:graphicData>
            </a:graphic>
          </wp:inline>
        </w:drawing>
      </w:r>
    </w:p>
    <w:p w:rsidR="00A53060" w:rsidRDefault="00A53060" w:rsidP="00A53060">
      <w:pPr>
        <w:pStyle w:val="ListParagraph"/>
        <w:numPr>
          <w:ilvl w:val="0"/>
          <w:numId w:val="33"/>
        </w:numPr>
      </w:pPr>
      <w:r>
        <w:t>Completed Claims, show claims and invoices that have been signed off and their status including if the have been sent and paid.</w:t>
      </w:r>
    </w:p>
    <w:p w:rsidR="00A53060" w:rsidRDefault="00A53060" w:rsidP="00D301FA"/>
    <w:p w:rsidR="00A53060" w:rsidRDefault="00A53060" w:rsidP="00D301FA">
      <w:bookmarkStart w:id="46" w:name="_GoBack"/>
      <w:bookmarkEnd w:id="46"/>
    </w:p>
    <w:p w:rsidR="00D301FA" w:rsidRPr="00E77F7C" w:rsidRDefault="00D301FA" w:rsidP="00147531">
      <w:pPr>
        <w:rPr>
          <w:rFonts w:ascii="Calibri" w:hAnsi="Calibri"/>
          <w:b/>
          <w:sz w:val="22"/>
        </w:rPr>
      </w:pPr>
      <w:bookmarkStart w:id="47" w:name="_Toc409448101"/>
      <w:r w:rsidRPr="00E77F7C">
        <w:rPr>
          <w:rFonts w:ascii="Calibri" w:hAnsi="Calibri"/>
          <w:b/>
          <w:sz w:val="22"/>
        </w:rPr>
        <w:t>Contract maintenance involves;</w:t>
      </w:r>
      <w:bookmarkEnd w:id="47"/>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Moving the contract from pending to active</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 xml:space="preserve">uploading the contract agreement against the contract </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tracking % complete of individual and all contracts for a project or program of works</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scheduling or rescheduling deliverables dates</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 xml:space="preserve">phasing or re-phasing of contract </w:t>
      </w:r>
      <w:r w:rsidR="00205DCB" w:rsidRPr="00E77F7C">
        <w:rPr>
          <w:rFonts w:ascii="Calibri" w:hAnsi="Calibri"/>
          <w:sz w:val="22"/>
          <w:szCs w:val="22"/>
        </w:rPr>
        <w:t>Revenue</w:t>
      </w:r>
      <w:r w:rsidRPr="00E77F7C">
        <w:rPr>
          <w:rFonts w:ascii="Calibri" w:hAnsi="Calibri"/>
          <w:sz w:val="22"/>
          <w:szCs w:val="22"/>
        </w:rPr>
        <w:t xml:space="preserve">s and costs for cash flow purposes </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 xml:space="preserve">adding variations and extensions of time </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certifying claims for payment</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 xml:space="preserve">raising invoices or progress claims </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viewing and generating variation and extension of time registers</w:t>
      </w:r>
    </w:p>
    <w:p w:rsidR="00D301FA" w:rsidRPr="00E77F7C" w:rsidRDefault="00D301FA" w:rsidP="00D301FA">
      <w:pPr>
        <w:pStyle w:val="ListParagraph"/>
        <w:numPr>
          <w:ilvl w:val="0"/>
          <w:numId w:val="23"/>
        </w:numPr>
        <w:rPr>
          <w:rFonts w:ascii="Calibri" w:hAnsi="Calibri"/>
          <w:sz w:val="22"/>
          <w:szCs w:val="22"/>
        </w:rPr>
      </w:pPr>
      <w:r w:rsidRPr="00E77F7C">
        <w:rPr>
          <w:rFonts w:ascii="Calibri" w:hAnsi="Calibri"/>
          <w:sz w:val="22"/>
          <w:szCs w:val="22"/>
        </w:rPr>
        <w:t xml:space="preserve">communicating to clients </w:t>
      </w:r>
    </w:p>
    <w:p w:rsidR="00D301FA" w:rsidRPr="00E77F7C" w:rsidRDefault="00D301FA" w:rsidP="00D301FA">
      <w:pPr>
        <w:pStyle w:val="ListParagraph"/>
        <w:rPr>
          <w:rFonts w:ascii="Calibri" w:hAnsi="Calibri"/>
          <w:sz w:val="22"/>
          <w:szCs w:val="22"/>
        </w:rPr>
      </w:pPr>
    </w:p>
    <w:p w:rsidR="00D301FA" w:rsidRPr="00DB492E" w:rsidRDefault="00D301FA" w:rsidP="00D301FA">
      <w:pPr>
        <w:pStyle w:val="Heading2"/>
        <w:rPr>
          <w:rFonts w:ascii="Cambria" w:hAnsi="Cambria"/>
          <w:b/>
        </w:rPr>
      </w:pPr>
      <w:bookmarkStart w:id="48" w:name="_Toc409448102"/>
      <w:bookmarkStart w:id="49" w:name="_Toc440462195"/>
      <w:r w:rsidRPr="00DB492E">
        <w:rPr>
          <w:rFonts w:ascii="Cambria" w:hAnsi="Cambria"/>
          <w:b/>
        </w:rPr>
        <w:t>Creating an Invoice</w:t>
      </w:r>
      <w:bookmarkEnd w:id="48"/>
      <w:bookmarkEnd w:id="49"/>
    </w:p>
    <w:p w:rsidR="00D301FA" w:rsidRPr="00E77F7C" w:rsidRDefault="00D301FA" w:rsidP="00D301FA">
      <w:pPr>
        <w:rPr>
          <w:rFonts w:ascii="Calibri" w:hAnsi="Calibri"/>
          <w:sz w:val="22"/>
        </w:rPr>
      </w:pPr>
      <w:r w:rsidRPr="00E77F7C">
        <w:rPr>
          <w:rFonts w:ascii="Calibri" w:hAnsi="Calibri"/>
          <w:sz w:val="22"/>
        </w:rPr>
        <w:t>You need to update the progress of the % complete or add in claim quantity of the deliverables and variations in the Contracts Deliverable</w:t>
      </w:r>
      <w:r w:rsidR="008571DA" w:rsidRPr="00E77F7C">
        <w:rPr>
          <w:rFonts w:ascii="Calibri" w:hAnsi="Calibri"/>
          <w:sz w:val="22"/>
        </w:rPr>
        <w:t xml:space="preserve"> </w:t>
      </w:r>
      <w:r w:rsidRPr="00E77F7C">
        <w:rPr>
          <w:rFonts w:ascii="Calibri" w:hAnsi="Calibri"/>
          <w:sz w:val="22"/>
        </w:rPr>
        <w:t>&amp; Claims form similar to the view below:</w:t>
      </w:r>
      <w:r w:rsidRPr="00E77F7C">
        <w:rPr>
          <w:rFonts w:ascii="Calibri" w:hAnsi="Calibri"/>
          <w:noProof/>
          <w:sz w:val="22"/>
          <w:lang w:eastAsia="en-AU"/>
        </w:rPr>
        <w:t xml:space="preserve"> </w:t>
      </w:r>
    </w:p>
    <w:p w:rsidR="00D301FA" w:rsidRDefault="003F5C9D" w:rsidP="00D301FA">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4445000</wp:posOffset>
                </wp:positionH>
                <wp:positionV relativeFrom="paragraph">
                  <wp:posOffset>319405</wp:posOffset>
                </wp:positionV>
                <wp:extent cx="1484630" cy="225425"/>
                <wp:effectExtent l="17145" t="19685" r="22225" b="21590"/>
                <wp:wrapNone/>
                <wp:docPr id="14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254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7C71" id="Rectangle 76" o:spid="_x0000_s1026" style="position:absolute;margin-left:350pt;margin-top:25.15pt;width:116.9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" filled="f" strokecolor="red" strokeweight="2.25pt"/>
            </w:pict>
          </mc:Fallback>
        </mc:AlternateContent>
      </w:r>
      <w:r w:rsidRPr="00A72466">
        <w:rPr>
          <w:noProof/>
          <w:lang w:eastAsia="en-AU"/>
        </w:rPr>
        <w:drawing>
          <wp:inline distT="0" distB="0" distL="0" distR="0">
            <wp:extent cx="6067425" cy="571500"/>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67425" cy="571500"/>
                    </a:xfrm>
                    <a:prstGeom prst="rect">
                      <a:avLst/>
                    </a:prstGeom>
                    <a:noFill/>
                    <a:ln>
                      <a:noFill/>
                    </a:ln>
                  </pic:spPr>
                </pic:pic>
              </a:graphicData>
            </a:graphic>
          </wp:inline>
        </w:drawing>
      </w:r>
    </w:p>
    <w:p w:rsidR="00D301FA" w:rsidRPr="00E77F7C" w:rsidRDefault="00D301FA" w:rsidP="00D301FA">
      <w:pPr>
        <w:rPr>
          <w:rFonts w:ascii="Calibri" w:hAnsi="Calibri"/>
          <w:sz w:val="22"/>
        </w:rPr>
      </w:pPr>
      <w:r w:rsidRPr="00E77F7C">
        <w:rPr>
          <w:rFonts w:ascii="Calibri" w:hAnsi="Calibri"/>
          <w:sz w:val="22"/>
        </w:rPr>
        <w:t xml:space="preserve">On updating the deliverables and variations select </w:t>
      </w:r>
      <w:r w:rsidR="003F5C9D" w:rsidRPr="00E77F7C">
        <w:rPr>
          <w:rFonts w:ascii="Calibri" w:hAnsi="Calibri"/>
          <w:noProof/>
          <w:sz w:val="22"/>
          <w:lang w:eastAsia="en-AU"/>
        </w:rPr>
        <w:drawing>
          <wp:inline distT="0" distB="0" distL="0" distR="0">
            <wp:extent cx="571500" cy="352425"/>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r w:rsidRPr="00E77F7C">
        <w:rPr>
          <w:rFonts w:ascii="Calibri" w:hAnsi="Calibri"/>
          <w:sz w:val="22"/>
        </w:rPr>
        <w:t xml:space="preserve"> and the claim amount will be displayed, as will </w:t>
      </w:r>
      <w:r w:rsidR="008571DA" w:rsidRPr="00E77F7C">
        <w:rPr>
          <w:rFonts w:ascii="Calibri" w:hAnsi="Calibri"/>
          <w:sz w:val="22"/>
        </w:rPr>
        <w:t xml:space="preserve">any </w:t>
      </w:r>
      <w:r w:rsidRPr="00E77F7C">
        <w:rPr>
          <w:rFonts w:ascii="Calibri" w:hAnsi="Calibri"/>
          <w:sz w:val="22"/>
        </w:rPr>
        <w:t>previous</w:t>
      </w:r>
      <w:r w:rsidR="008571DA" w:rsidRPr="00E77F7C">
        <w:rPr>
          <w:rFonts w:ascii="Calibri" w:hAnsi="Calibri"/>
          <w:sz w:val="22"/>
        </w:rPr>
        <w:t>ly</w:t>
      </w:r>
      <w:r w:rsidRPr="00E77F7C">
        <w:rPr>
          <w:rFonts w:ascii="Calibri" w:hAnsi="Calibri"/>
          <w:sz w:val="22"/>
        </w:rPr>
        <w:t xml:space="preserve"> claim</w:t>
      </w:r>
      <w:r w:rsidR="008571DA" w:rsidRPr="00E77F7C">
        <w:rPr>
          <w:rFonts w:ascii="Calibri" w:hAnsi="Calibri"/>
          <w:sz w:val="22"/>
        </w:rPr>
        <w:t>ed</w:t>
      </w:r>
      <w:r w:rsidRPr="00E77F7C">
        <w:rPr>
          <w:rFonts w:ascii="Calibri" w:hAnsi="Calibri"/>
          <w:sz w:val="22"/>
        </w:rPr>
        <w:t xml:space="preserve"> amount</w:t>
      </w:r>
      <w:r w:rsidR="008571DA" w:rsidRPr="00E77F7C">
        <w:rPr>
          <w:rFonts w:ascii="Calibri" w:hAnsi="Calibri"/>
          <w:sz w:val="22"/>
        </w:rPr>
        <w:t>s</w:t>
      </w:r>
      <w:r w:rsidRPr="00E77F7C">
        <w:rPr>
          <w:rFonts w:ascii="Calibri" w:hAnsi="Calibri"/>
          <w:sz w:val="22"/>
        </w:rPr>
        <w:t xml:space="preserve"> and % complete of the contract.</w:t>
      </w:r>
    </w:p>
    <w:p w:rsidR="00D301FA" w:rsidRPr="00E77F7C" w:rsidRDefault="00D301FA" w:rsidP="00D301FA">
      <w:pPr>
        <w:rPr>
          <w:rFonts w:ascii="Calibri" w:hAnsi="Calibri"/>
          <w:sz w:val="22"/>
        </w:rPr>
      </w:pPr>
      <w:r w:rsidRPr="00E77F7C">
        <w:rPr>
          <w:rFonts w:ascii="Calibri" w:hAnsi="Calibri"/>
          <w:sz w:val="22"/>
        </w:rPr>
        <w:t>Once updated</w:t>
      </w:r>
      <w:r w:rsidR="008571DA" w:rsidRPr="00E77F7C">
        <w:rPr>
          <w:rFonts w:ascii="Calibri" w:hAnsi="Calibri"/>
          <w:sz w:val="22"/>
        </w:rPr>
        <w:t>,</w:t>
      </w:r>
      <w:r w:rsidRPr="00E77F7C">
        <w:rPr>
          <w:rFonts w:ascii="Calibri" w:hAnsi="Calibri"/>
          <w:sz w:val="22"/>
        </w:rPr>
        <w:t xml:space="preserve"> invoices and progress claims can be raised</w:t>
      </w:r>
      <w:r w:rsidR="008571DA" w:rsidRPr="00E77F7C">
        <w:rPr>
          <w:rFonts w:ascii="Calibri" w:hAnsi="Calibri"/>
          <w:sz w:val="22"/>
        </w:rPr>
        <w:t xml:space="preserve"> by</w:t>
      </w:r>
      <w:r w:rsidRPr="00E77F7C">
        <w:rPr>
          <w:rFonts w:ascii="Calibri" w:hAnsi="Calibri"/>
          <w:sz w:val="22"/>
        </w:rPr>
        <w:t xml:space="preserve"> selecting the relevant document in Related Templates </w:t>
      </w:r>
      <w:r w:rsidR="008571DA" w:rsidRPr="00E77F7C">
        <w:rPr>
          <w:rFonts w:ascii="Calibri" w:hAnsi="Calibri"/>
          <w:sz w:val="22"/>
        </w:rPr>
        <w:t>panel.</w:t>
      </w:r>
    </w:p>
    <w:p w:rsidR="00D301FA" w:rsidRPr="00E77F7C" w:rsidRDefault="003F5C9D" w:rsidP="00D301FA">
      <w:pPr>
        <w:rPr>
          <w:rFonts w:ascii="Calibri" w:hAnsi="Calibri"/>
          <w:sz w:val="22"/>
        </w:rPr>
      </w:pPr>
      <w:r w:rsidRPr="00E77F7C">
        <w:rPr>
          <w:rFonts w:ascii="Calibri" w:hAnsi="Calibri"/>
          <w:noProof/>
          <w:sz w:val="22"/>
          <w:lang w:eastAsia="en-AU"/>
        </w:rPr>
        <w:lastRenderedPageBreak/>
        <w:drawing>
          <wp:inline distT="0" distB="0" distL="0" distR="0">
            <wp:extent cx="3190875" cy="1914525"/>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90875" cy="1914525"/>
                    </a:xfrm>
                    <a:prstGeom prst="rect">
                      <a:avLst/>
                    </a:prstGeom>
                    <a:noFill/>
                    <a:ln>
                      <a:noFill/>
                    </a:ln>
                  </pic:spPr>
                </pic:pic>
              </a:graphicData>
            </a:graphic>
          </wp:inline>
        </w:drawing>
      </w:r>
    </w:p>
    <w:p w:rsidR="00D301FA" w:rsidRPr="00E77F7C" w:rsidRDefault="00D301FA" w:rsidP="00D301FA">
      <w:pPr>
        <w:rPr>
          <w:rFonts w:ascii="Calibri" w:hAnsi="Calibri"/>
          <w:sz w:val="22"/>
        </w:rPr>
      </w:pPr>
      <w:r w:rsidRPr="00E77F7C">
        <w:rPr>
          <w:rFonts w:ascii="Calibri" w:hAnsi="Calibri"/>
          <w:sz w:val="22"/>
        </w:rPr>
        <w:t xml:space="preserve">Selection of the Invoice will; populate the document wizard and follow the steps that are </w:t>
      </w:r>
      <w:r w:rsidR="008571DA" w:rsidRPr="00E77F7C">
        <w:rPr>
          <w:rFonts w:ascii="Calibri" w:hAnsi="Calibri"/>
          <w:sz w:val="22"/>
        </w:rPr>
        <w:t xml:space="preserve">similar to those </w:t>
      </w:r>
      <w:r w:rsidRPr="00E77F7C">
        <w:rPr>
          <w:rFonts w:ascii="Calibri" w:hAnsi="Calibri"/>
          <w:sz w:val="22"/>
        </w:rPr>
        <w:t>listed in the checklist</w:t>
      </w:r>
      <w:r w:rsidR="008571DA" w:rsidRPr="00E77F7C">
        <w:rPr>
          <w:rFonts w:ascii="Calibri" w:hAnsi="Calibri"/>
          <w:sz w:val="22"/>
        </w:rPr>
        <w:t xml:space="preserve"> shown below</w:t>
      </w:r>
      <w:r w:rsidRPr="00E77F7C">
        <w:rPr>
          <w:rFonts w:ascii="Calibri" w:hAnsi="Calibri"/>
          <w:sz w:val="22"/>
        </w:rPr>
        <w:t>. You can select any of the steps and go back and forward using the checklist.</w:t>
      </w:r>
    </w:p>
    <w:p w:rsidR="00D301FA" w:rsidRPr="00E77F7C" w:rsidRDefault="003F5C9D" w:rsidP="00D301FA">
      <w:pPr>
        <w:rPr>
          <w:rFonts w:ascii="Calibri" w:hAnsi="Calibri"/>
          <w:sz w:val="22"/>
        </w:rPr>
      </w:pPr>
      <w:r w:rsidRPr="00E77F7C">
        <w:rPr>
          <w:rFonts w:ascii="Calibri" w:hAnsi="Calibri"/>
          <w:noProof/>
          <w:sz w:val="22"/>
          <w:lang w:eastAsia="en-AU"/>
        </w:rPr>
        <w:drawing>
          <wp:inline distT="0" distB="0" distL="0" distR="0">
            <wp:extent cx="1638300" cy="1114425"/>
            <wp:effectExtent l="0" t="0" r="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38300" cy="1114425"/>
                    </a:xfrm>
                    <a:prstGeom prst="rect">
                      <a:avLst/>
                    </a:prstGeom>
                    <a:noFill/>
                    <a:ln>
                      <a:noFill/>
                    </a:ln>
                  </pic:spPr>
                </pic:pic>
              </a:graphicData>
            </a:graphic>
          </wp:inline>
        </w:drawing>
      </w:r>
    </w:p>
    <w:p w:rsidR="00D301FA" w:rsidRPr="00E77F7C" w:rsidRDefault="008571DA" w:rsidP="00D301FA">
      <w:pPr>
        <w:rPr>
          <w:rFonts w:ascii="Calibri" w:hAnsi="Calibri"/>
          <w:noProof/>
          <w:sz w:val="22"/>
          <w:lang w:eastAsia="en-AU"/>
        </w:rPr>
      </w:pPr>
      <w:r w:rsidRPr="00E77F7C">
        <w:rPr>
          <w:rFonts w:ascii="Calibri" w:hAnsi="Calibri"/>
          <w:sz w:val="22"/>
        </w:rPr>
        <w:t xml:space="preserve">A sample </w:t>
      </w:r>
      <w:r w:rsidR="00D301FA" w:rsidRPr="00E77F7C">
        <w:rPr>
          <w:rFonts w:ascii="Calibri" w:hAnsi="Calibri"/>
          <w:sz w:val="22"/>
        </w:rPr>
        <w:t xml:space="preserve">invoice is </w:t>
      </w:r>
      <w:r w:rsidRPr="00E77F7C">
        <w:rPr>
          <w:rFonts w:ascii="Calibri" w:hAnsi="Calibri"/>
          <w:sz w:val="22"/>
        </w:rPr>
        <w:t>shown below</w:t>
      </w:r>
      <w:r w:rsidR="00D301FA" w:rsidRPr="00E77F7C">
        <w:rPr>
          <w:rFonts w:ascii="Calibri" w:hAnsi="Calibri"/>
          <w:sz w:val="22"/>
        </w:rPr>
        <w:t>:</w:t>
      </w:r>
      <w:r w:rsidR="00D301FA" w:rsidRPr="00E77F7C">
        <w:rPr>
          <w:rFonts w:ascii="Calibri" w:hAnsi="Calibri"/>
          <w:noProof/>
          <w:sz w:val="22"/>
          <w:lang w:eastAsia="en-AU"/>
        </w:rPr>
        <w:t xml:space="preserve"> </w:t>
      </w:r>
    </w:p>
    <w:p w:rsidR="00D301FA" w:rsidRPr="00E77F7C" w:rsidRDefault="003F5C9D" w:rsidP="00D301FA">
      <w:pPr>
        <w:rPr>
          <w:rFonts w:ascii="Calibri" w:hAnsi="Calibri"/>
          <w:sz w:val="22"/>
        </w:rPr>
      </w:pPr>
      <w:r w:rsidRPr="00E77F7C">
        <w:rPr>
          <w:rFonts w:ascii="Calibri" w:hAnsi="Calibri"/>
          <w:noProof/>
          <w:sz w:val="22"/>
          <w:lang w:eastAsia="en-AU"/>
        </w:rPr>
        <w:lastRenderedPageBreak/>
        <w:drawing>
          <wp:inline distT="0" distB="0" distL="0" distR="0">
            <wp:extent cx="6067425" cy="5572125"/>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67425" cy="5572125"/>
                    </a:xfrm>
                    <a:prstGeom prst="rect">
                      <a:avLst/>
                    </a:prstGeom>
                    <a:noFill/>
                    <a:ln>
                      <a:noFill/>
                    </a:ln>
                  </pic:spPr>
                </pic:pic>
              </a:graphicData>
            </a:graphic>
          </wp:inline>
        </w:drawing>
      </w:r>
    </w:p>
    <w:p w:rsidR="00D301FA" w:rsidRPr="00E77F7C" w:rsidRDefault="00D301FA" w:rsidP="00EE70FE">
      <w:pPr>
        <w:pStyle w:val="ListParagraph"/>
        <w:numPr>
          <w:ilvl w:val="0"/>
          <w:numId w:val="26"/>
        </w:numPr>
        <w:rPr>
          <w:rFonts w:ascii="Calibri" w:hAnsi="Calibri"/>
          <w:sz w:val="22"/>
          <w:szCs w:val="22"/>
        </w:rPr>
      </w:pPr>
      <w:r w:rsidRPr="00E77F7C">
        <w:rPr>
          <w:rFonts w:ascii="Calibri" w:hAnsi="Calibri"/>
          <w:sz w:val="22"/>
          <w:szCs w:val="22"/>
        </w:rPr>
        <w:t xml:space="preserve">select the contract you want to claim for or the principle </w:t>
      </w:r>
    </w:p>
    <w:p w:rsidR="00D301FA" w:rsidRPr="00E77F7C" w:rsidRDefault="00D301FA" w:rsidP="00EE70FE">
      <w:pPr>
        <w:pStyle w:val="ListParagraph"/>
        <w:numPr>
          <w:ilvl w:val="0"/>
          <w:numId w:val="26"/>
        </w:numPr>
        <w:rPr>
          <w:rFonts w:ascii="Calibri" w:hAnsi="Calibri"/>
          <w:sz w:val="22"/>
          <w:szCs w:val="22"/>
        </w:rPr>
      </w:pPr>
      <w:r w:rsidRPr="00E77F7C">
        <w:rPr>
          <w:rFonts w:ascii="Calibri" w:hAnsi="Calibri"/>
          <w:sz w:val="22"/>
          <w:szCs w:val="22"/>
        </w:rPr>
        <w:t>enter the invoice date (the last invoice date is recorded for you )</w:t>
      </w:r>
    </w:p>
    <w:p w:rsidR="00D301FA" w:rsidRPr="00E77F7C" w:rsidRDefault="00D301FA" w:rsidP="00EE70FE">
      <w:pPr>
        <w:pStyle w:val="ListParagraph"/>
        <w:numPr>
          <w:ilvl w:val="0"/>
          <w:numId w:val="26"/>
        </w:numPr>
        <w:rPr>
          <w:rFonts w:ascii="Calibri" w:hAnsi="Calibri"/>
          <w:sz w:val="22"/>
          <w:szCs w:val="22"/>
        </w:rPr>
      </w:pPr>
      <w:r w:rsidRPr="00E77F7C">
        <w:rPr>
          <w:rFonts w:ascii="Calibri" w:hAnsi="Calibri"/>
          <w:sz w:val="22"/>
          <w:szCs w:val="22"/>
        </w:rPr>
        <w:t>the claim number is populated – you can edit this field</w:t>
      </w:r>
    </w:p>
    <w:p w:rsidR="00EE70FE" w:rsidRPr="00E77F7C" w:rsidRDefault="00D301FA" w:rsidP="00EE70FE">
      <w:pPr>
        <w:pStyle w:val="ListParagraph"/>
        <w:numPr>
          <w:ilvl w:val="0"/>
          <w:numId w:val="26"/>
        </w:numPr>
        <w:rPr>
          <w:rFonts w:ascii="Calibri" w:hAnsi="Calibri"/>
          <w:sz w:val="22"/>
          <w:szCs w:val="22"/>
        </w:rPr>
      </w:pPr>
      <w:r w:rsidRPr="00E77F7C">
        <w:rPr>
          <w:rFonts w:ascii="Calibri" w:hAnsi="Calibri"/>
          <w:sz w:val="22"/>
          <w:szCs w:val="22"/>
        </w:rPr>
        <w:t xml:space="preserve">if this is an invoice that has already been paid – then select the check box </w:t>
      </w:r>
    </w:p>
    <w:p w:rsidR="003F7AC5" w:rsidRPr="00E77F7C" w:rsidRDefault="003F7AC5" w:rsidP="00EE70FE">
      <w:pPr>
        <w:pStyle w:val="ListParagraph"/>
        <w:numPr>
          <w:ilvl w:val="0"/>
          <w:numId w:val="26"/>
        </w:numPr>
        <w:rPr>
          <w:rFonts w:ascii="Calibri" w:hAnsi="Calibri"/>
          <w:sz w:val="22"/>
          <w:szCs w:val="22"/>
        </w:rPr>
      </w:pPr>
      <w:r w:rsidRPr="00E77F7C">
        <w:rPr>
          <w:rFonts w:ascii="Calibri" w:hAnsi="Calibri"/>
          <w:sz w:val="22"/>
          <w:szCs w:val="22"/>
        </w:rPr>
        <w:t xml:space="preserve">Selecting the various </w:t>
      </w:r>
      <w:r w:rsidR="00D301FA" w:rsidRPr="00E77F7C">
        <w:rPr>
          <w:rFonts w:ascii="Calibri" w:hAnsi="Calibri"/>
          <w:sz w:val="22"/>
          <w:szCs w:val="22"/>
        </w:rPr>
        <w:t>check box</w:t>
      </w:r>
      <w:r w:rsidRPr="00E77F7C">
        <w:rPr>
          <w:rFonts w:ascii="Calibri" w:hAnsi="Calibri"/>
          <w:sz w:val="22"/>
          <w:szCs w:val="22"/>
        </w:rPr>
        <w:t>es</w:t>
      </w:r>
      <w:r w:rsidR="00D301FA" w:rsidRPr="00E77F7C">
        <w:rPr>
          <w:rFonts w:ascii="Calibri" w:hAnsi="Calibri"/>
          <w:sz w:val="22"/>
          <w:szCs w:val="22"/>
        </w:rPr>
        <w:t xml:space="preserve"> </w:t>
      </w:r>
      <w:r w:rsidRPr="00E77F7C">
        <w:rPr>
          <w:rFonts w:ascii="Calibri" w:hAnsi="Calibri"/>
          <w:sz w:val="22"/>
          <w:szCs w:val="22"/>
        </w:rPr>
        <w:t xml:space="preserve">allows the output format to show or hide the various deliverables and columns. It is also possible to modify the column headings, if required. </w:t>
      </w:r>
    </w:p>
    <w:p w:rsidR="00D301FA" w:rsidRDefault="00D301FA" w:rsidP="003F7AC5">
      <w:pPr>
        <w:pStyle w:val="ListParagraph"/>
        <w:ind w:left="360"/>
      </w:pPr>
    </w:p>
    <w:p w:rsidR="00D301FA" w:rsidRPr="00E77F7C" w:rsidRDefault="003F5C9D" w:rsidP="00D301FA">
      <w:pPr>
        <w:ind w:left="360"/>
        <w:rPr>
          <w:rFonts w:ascii="Calibri" w:hAnsi="Calibri"/>
          <w:sz w:val="22"/>
        </w:rPr>
      </w:pPr>
      <w:r w:rsidRPr="00A841DE">
        <w:rPr>
          <w:noProof/>
          <w:lang w:eastAsia="en-AU"/>
        </w:rPr>
        <w:lastRenderedPageBreak/>
        <w:drawing>
          <wp:inline distT="0" distB="0" distL="0" distR="0">
            <wp:extent cx="733425" cy="1000125"/>
            <wp:effectExtent l="0" t="0" r="0" b="0"/>
            <wp:docPr id="106"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sz w:val="22"/>
        </w:rPr>
        <w:t xml:space="preserve">Note there are </w:t>
      </w:r>
      <w:r w:rsidR="003F7AC5" w:rsidRPr="00E77F7C">
        <w:rPr>
          <w:rFonts w:ascii="Calibri" w:hAnsi="Calibri"/>
          <w:sz w:val="22"/>
        </w:rPr>
        <w:t>four</w:t>
      </w:r>
      <w:r w:rsidR="00D301FA" w:rsidRPr="00E77F7C">
        <w:rPr>
          <w:rFonts w:ascii="Calibri" w:hAnsi="Calibri"/>
          <w:sz w:val="22"/>
        </w:rPr>
        <w:t xml:space="preserve"> layouts you can select to display the invoice in the finished document to suit your client requirements. These will each display a different heading for the columns in the table for both deliverables and variations.</w:t>
      </w:r>
    </w:p>
    <w:p w:rsidR="00D301FA" w:rsidRPr="00E77F7C" w:rsidRDefault="00D301FA" w:rsidP="00D301FA">
      <w:pPr>
        <w:rPr>
          <w:rFonts w:ascii="Calibri" w:hAnsi="Calibri"/>
          <w:sz w:val="22"/>
        </w:rPr>
      </w:pPr>
      <w:r w:rsidRPr="00E77F7C">
        <w:rPr>
          <w:rFonts w:ascii="Calibri" w:hAnsi="Calibri"/>
          <w:sz w:val="22"/>
        </w:rPr>
        <w:t xml:space="preserve">Select the drop down to choose your preferred option </w:t>
      </w:r>
    </w:p>
    <w:p w:rsidR="00D301FA" w:rsidRPr="00E77F7C" w:rsidRDefault="00D301FA" w:rsidP="00D301FA">
      <w:pPr>
        <w:rPr>
          <w:rFonts w:ascii="Calibri" w:hAnsi="Calibri"/>
          <w:sz w:val="22"/>
        </w:rPr>
      </w:pPr>
      <w:r w:rsidRPr="00E77F7C">
        <w:rPr>
          <w:rFonts w:ascii="Calibri" w:hAnsi="Calibri"/>
          <w:sz w:val="22"/>
        </w:rPr>
        <w:t>You can change these whilst working in the invoice to review how they look</w:t>
      </w:r>
      <w:r w:rsidRPr="00E77F7C">
        <w:rPr>
          <w:rFonts w:ascii="Calibri" w:hAnsi="Calibri"/>
          <w:sz w:val="22"/>
        </w:rPr>
        <w:br/>
      </w:r>
      <w:r w:rsidR="003F5C9D" w:rsidRPr="00E77F7C">
        <w:rPr>
          <w:rFonts w:ascii="Calibri" w:hAnsi="Calibri"/>
          <w:noProof/>
          <w:sz w:val="22"/>
          <w:lang w:eastAsia="en-AU"/>
        </w:rPr>
        <w:drawing>
          <wp:inline distT="0" distB="0" distL="0" distR="0">
            <wp:extent cx="1514475" cy="1914525"/>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4475" cy="1914525"/>
                    </a:xfrm>
                    <a:prstGeom prst="rect">
                      <a:avLst/>
                    </a:prstGeom>
                    <a:noFill/>
                    <a:ln>
                      <a:noFill/>
                    </a:ln>
                  </pic:spPr>
                </pic:pic>
              </a:graphicData>
            </a:graphic>
          </wp:inline>
        </w:drawing>
      </w:r>
    </w:p>
    <w:p w:rsidR="00D301FA" w:rsidRDefault="00D301FA" w:rsidP="00D301FA">
      <w:pPr>
        <w:pStyle w:val="Heading3"/>
      </w:pPr>
      <w:bookmarkStart w:id="50" w:name="_Toc409448103"/>
      <w:bookmarkStart w:id="51" w:name="_Toc440462196"/>
      <w:r>
        <w:t>Lump Sum</w:t>
      </w:r>
      <w:bookmarkEnd w:id="50"/>
      <w:bookmarkEnd w:id="51"/>
    </w:p>
    <w:p w:rsidR="00980CA8" w:rsidRDefault="003F5C9D" w:rsidP="00D301FA">
      <w:pPr>
        <w:rPr>
          <w:noProof/>
          <w:lang w:eastAsia="en-AU"/>
        </w:rPr>
      </w:pPr>
      <w:r w:rsidRPr="00A51382">
        <w:rPr>
          <w:noProof/>
          <w:lang w:eastAsia="en-AU"/>
        </w:rPr>
        <w:drawing>
          <wp:inline distT="0" distB="0" distL="0" distR="0">
            <wp:extent cx="6067425" cy="1219200"/>
            <wp:effectExtent l="0" t="0" r="0"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p>
    <w:p w:rsidR="003F7AC5" w:rsidRPr="003F5C9D" w:rsidRDefault="00D301FA" w:rsidP="00CE4AB5">
      <w:pPr>
        <w:pStyle w:val="Heading3"/>
        <w:rPr>
          <w:rFonts w:ascii="Cambria" w:hAnsi="Cambria"/>
          <w:sz w:val="28"/>
          <w:szCs w:val="28"/>
        </w:rPr>
      </w:pPr>
      <w:bookmarkStart w:id="52" w:name="_Toc440462197"/>
      <w:r w:rsidRPr="003F5C9D">
        <w:rPr>
          <w:rFonts w:ascii="Cambria" w:hAnsi="Cambria"/>
          <w:sz w:val="28"/>
          <w:szCs w:val="28"/>
        </w:rPr>
        <w:lastRenderedPageBreak/>
        <w:t>Time and Materials</w:t>
      </w:r>
      <w:bookmarkEnd w:id="52"/>
      <w:r w:rsidRPr="003F5C9D">
        <w:rPr>
          <w:rFonts w:ascii="Cambria" w:hAnsi="Cambria"/>
          <w:sz w:val="28"/>
          <w:szCs w:val="28"/>
        </w:rPr>
        <w:t xml:space="preserve"> </w:t>
      </w:r>
    </w:p>
    <w:p w:rsidR="00D301FA" w:rsidRPr="00CE4AB5" w:rsidRDefault="003F5C9D" w:rsidP="00CE4AB5">
      <w:pPr>
        <w:pStyle w:val="Heading3"/>
        <w:rPr>
          <w:rFonts w:eastAsia="Calibri"/>
        </w:rPr>
      </w:pPr>
      <w:r w:rsidRPr="00A51382">
        <w:rPr>
          <w:noProof/>
          <w:lang w:eastAsia="en-AU"/>
        </w:rPr>
        <w:drawing>
          <wp:inline distT="0" distB="0" distL="0" distR="0">
            <wp:extent cx="6067425" cy="1695450"/>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67425" cy="1695450"/>
                    </a:xfrm>
                    <a:prstGeom prst="rect">
                      <a:avLst/>
                    </a:prstGeom>
                    <a:noFill/>
                    <a:ln>
                      <a:noFill/>
                    </a:ln>
                  </pic:spPr>
                </pic:pic>
              </a:graphicData>
            </a:graphic>
          </wp:inline>
        </w:drawing>
      </w:r>
      <w:r w:rsidR="00D301FA">
        <w:rPr>
          <w:lang w:eastAsia="en-AU"/>
        </w:rPr>
        <w:br/>
      </w:r>
      <w:r w:rsidR="00D301FA" w:rsidRPr="00CE4AB5">
        <w:rPr>
          <w:rFonts w:eastAsia="Calibri"/>
        </w:rPr>
        <w:t xml:space="preserve">Item </w:t>
      </w:r>
    </w:p>
    <w:p w:rsidR="00D301FA" w:rsidRPr="00CC2226" w:rsidRDefault="003F5C9D" w:rsidP="00D301FA">
      <w:pPr>
        <w:rPr>
          <w:lang w:eastAsia="en-AU"/>
        </w:rPr>
      </w:pPr>
      <w:r w:rsidRPr="00A51382">
        <w:rPr>
          <w:noProof/>
          <w:lang w:eastAsia="en-AU"/>
        </w:rPr>
        <w:drawing>
          <wp:inline distT="0" distB="0" distL="0" distR="0">
            <wp:extent cx="6057900" cy="1666875"/>
            <wp:effectExtent l="0" t="0" r="0" b="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7900" cy="1666875"/>
                    </a:xfrm>
                    <a:prstGeom prst="rect">
                      <a:avLst/>
                    </a:prstGeom>
                    <a:noFill/>
                    <a:ln>
                      <a:noFill/>
                    </a:ln>
                  </pic:spPr>
                </pic:pic>
              </a:graphicData>
            </a:graphic>
          </wp:inline>
        </w:drawing>
      </w:r>
    </w:p>
    <w:p w:rsidR="00D301FA" w:rsidRPr="00E77F7C" w:rsidRDefault="00D301FA" w:rsidP="00D301FA">
      <w:pPr>
        <w:rPr>
          <w:rFonts w:ascii="Calibri" w:hAnsi="Calibri"/>
          <w:sz w:val="22"/>
        </w:rPr>
      </w:pPr>
      <w:r w:rsidRPr="00E77F7C">
        <w:rPr>
          <w:rFonts w:ascii="Calibri" w:hAnsi="Calibri"/>
          <w:sz w:val="22"/>
        </w:rPr>
        <w:t>Once you have completed the document</w:t>
      </w:r>
      <w:r w:rsidR="00980CA8" w:rsidRPr="00E77F7C">
        <w:rPr>
          <w:rFonts w:ascii="Calibri" w:hAnsi="Calibri"/>
          <w:sz w:val="22"/>
        </w:rPr>
        <w:t>,</w:t>
      </w:r>
      <w:r w:rsidRPr="00E77F7C">
        <w:rPr>
          <w:rFonts w:ascii="Calibri" w:hAnsi="Calibri"/>
          <w:sz w:val="22"/>
        </w:rPr>
        <w:t xml:space="preserve"> it will need to be signed off so the information is then captured into the accounting system</w:t>
      </w:r>
      <w:r w:rsidR="0096297C" w:rsidRPr="00E77F7C">
        <w:rPr>
          <w:rFonts w:ascii="Calibri" w:hAnsi="Calibri"/>
          <w:sz w:val="22"/>
        </w:rPr>
        <w:t>.</w:t>
      </w:r>
    </w:p>
    <w:p w:rsidR="00D301FA" w:rsidRPr="00E77F7C" w:rsidRDefault="00D301FA" w:rsidP="00D301FA">
      <w:pPr>
        <w:rPr>
          <w:rFonts w:ascii="Calibri" w:hAnsi="Calibri"/>
          <w:sz w:val="22"/>
        </w:rPr>
      </w:pPr>
      <w:r w:rsidRPr="00E77F7C">
        <w:rPr>
          <w:rFonts w:ascii="Calibri" w:hAnsi="Calibri"/>
          <w:sz w:val="22"/>
        </w:rPr>
        <w:t>Once an invoice is signed off it will also update the Contract Summary with the progress complete and amount claimed to date.</w:t>
      </w:r>
    </w:p>
    <w:p w:rsidR="00D301FA" w:rsidRDefault="003F5C9D" w:rsidP="00D301FA">
      <w:r w:rsidRPr="00E77F7C">
        <w:rPr>
          <w:rFonts w:ascii="Calibri" w:hAnsi="Calibri"/>
          <w:noProof/>
          <w:sz w:val="22"/>
          <w:lang w:eastAsia="en-AU"/>
        </w:rPr>
        <w:drawing>
          <wp:inline distT="0" distB="0" distL="0" distR="0">
            <wp:extent cx="6057900" cy="1809750"/>
            <wp:effectExtent l="0" t="0" r="0"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57900" cy="1809750"/>
                    </a:xfrm>
                    <a:prstGeom prst="rect">
                      <a:avLst/>
                    </a:prstGeom>
                    <a:noFill/>
                    <a:ln>
                      <a:noFill/>
                    </a:ln>
                  </pic:spPr>
                </pic:pic>
              </a:graphicData>
            </a:graphic>
          </wp:inline>
        </w:drawing>
      </w:r>
    </w:p>
    <w:p w:rsidR="00D301FA" w:rsidRPr="00E77F7C" w:rsidRDefault="00D301FA" w:rsidP="00D301FA">
      <w:pPr>
        <w:rPr>
          <w:rFonts w:ascii="Calibri" w:hAnsi="Calibri"/>
          <w:sz w:val="22"/>
        </w:rPr>
      </w:pPr>
      <w:r w:rsidRPr="00E77F7C">
        <w:rPr>
          <w:rFonts w:ascii="Calibri" w:hAnsi="Calibri"/>
          <w:sz w:val="22"/>
        </w:rPr>
        <w:t>The invoice can be emailed to the client and a transmittal captured for your records.</w:t>
      </w:r>
    </w:p>
    <w:p w:rsidR="00D301FA" w:rsidRDefault="00D301FA" w:rsidP="00D301FA">
      <w:r>
        <w:lastRenderedPageBreak/>
        <w:br/>
      </w:r>
      <w:r w:rsidR="003F5C9D" w:rsidRPr="00E77F7C">
        <w:rPr>
          <w:rFonts w:ascii="Calibri" w:hAnsi="Calibri"/>
          <w:noProof/>
          <w:sz w:val="22"/>
          <w:lang w:eastAsia="en-AU"/>
        </w:rPr>
        <w:drawing>
          <wp:inline distT="0" distB="0" distL="0" distR="0">
            <wp:extent cx="733425" cy="1000125"/>
            <wp:effectExtent l="0" t="0" r="0" b="0"/>
            <wp:docPr id="11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E77F7C">
        <w:rPr>
          <w:rFonts w:ascii="Calibri" w:hAnsi="Calibri"/>
          <w:sz w:val="22"/>
        </w:rPr>
        <w:t xml:space="preserve">The revenue contract provides a register for deliverables, variations, extensions and invoices. </w:t>
      </w:r>
      <w:r w:rsidRPr="00E77F7C">
        <w:rPr>
          <w:rFonts w:ascii="Calibri" w:hAnsi="Calibri"/>
          <w:sz w:val="22"/>
        </w:rPr>
        <w:br/>
        <w:t xml:space="preserve">These can be located once you have drilled into the contract by selecting </w:t>
      </w:r>
      <w:r w:rsidR="00CE4AB5" w:rsidRPr="00E77F7C">
        <w:rPr>
          <w:rFonts w:ascii="Calibri" w:hAnsi="Calibri"/>
          <w:sz w:val="22"/>
        </w:rPr>
        <w:t>Details</w:t>
      </w:r>
      <w:r w:rsidR="00CE4AB5">
        <w:t>.</w:t>
      </w:r>
    </w:p>
    <w:p w:rsidR="00D301FA" w:rsidRDefault="003F5C9D" w:rsidP="00D301FA">
      <w:r w:rsidRPr="00A51382">
        <w:rPr>
          <w:noProof/>
          <w:lang w:eastAsia="en-AU"/>
        </w:rPr>
        <w:drawing>
          <wp:inline distT="0" distB="0" distL="0" distR="0">
            <wp:extent cx="4810125" cy="1133475"/>
            <wp:effectExtent l="0" t="0" r="0" b="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10125" cy="1133475"/>
                    </a:xfrm>
                    <a:prstGeom prst="rect">
                      <a:avLst/>
                    </a:prstGeom>
                    <a:noFill/>
                    <a:ln>
                      <a:noFill/>
                    </a:ln>
                  </pic:spPr>
                </pic:pic>
              </a:graphicData>
            </a:graphic>
          </wp:inline>
        </w:drawing>
      </w:r>
    </w:p>
    <w:p w:rsidR="00D301FA" w:rsidRPr="00E77F7C" w:rsidRDefault="00D301FA" w:rsidP="00D301FA">
      <w:pPr>
        <w:rPr>
          <w:rFonts w:ascii="Calibri" w:hAnsi="Calibri"/>
          <w:sz w:val="22"/>
        </w:rPr>
      </w:pPr>
      <w:r w:rsidRPr="00E77F7C">
        <w:rPr>
          <w:rFonts w:ascii="Calibri" w:hAnsi="Calibri"/>
          <w:sz w:val="22"/>
        </w:rPr>
        <w:t xml:space="preserve">The </w:t>
      </w:r>
      <w:r w:rsidR="0047110A" w:rsidRPr="00E77F7C">
        <w:rPr>
          <w:rFonts w:ascii="Calibri" w:hAnsi="Calibri"/>
          <w:sz w:val="22"/>
        </w:rPr>
        <w:t>navigation menu is</w:t>
      </w:r>
      <w:r w:rsidRPr="00E77F7C">
        <w:rPr>
          <w:rFonts w:ascii="Calibri" w:hAnsi="Calibri"/>
          <w:sz w:val="22"/>
        </w:rPr>
        <w:t xml:space="preserve"> used to return to the contract </w:t>
      </w:r>
      <w:r w:rsidR="0047110A" w:rsidRPr="00E77F7C">
        <w:rPr>
          <w:rFonts w:ascii="Calibri" w:hAnsi="Calibri"/>
          <w:sz w:val="22"/>
        </w:rPr>
        <w:t>dashboards</w:t>
      </w:r>
      <w:r w:rsidRPr="00E77F7C">
        <w:rPr>
          <w:rFonts w:ascii="Calibri" w:hAnsi="Calibri"/>
          <w:sz w:val="22"/>
        </w:rPr>
        <w:t xml:space="preserve"> page</w:t>
      </w:r>
    </w:p>
    <w:p w:rsidR="00D301FA" w:rsidRDefault="00D301FA" w:rsidP="00D301FA">
      <w:r w:rsidRPr="00E77F7C">
        <w:rPr>
          <w:rFonts w:ascii="Calibri" w:hAnsi="Calibri"/>
          <w:sz w:val="22"/>
        </w:rPr>
        <w:t>To return back to edit the contract select the edit contract option which will take you b</w:t>
      </w:r>
      <w:r w:rsidR="00CE4AB5" w:rsidRPr="00E77F7C">
        <w:rPr>
          <w:rFonts w:ascii="Calibri" w:hAnsi="Calibri"/>
          <w:sz w:val="22"/>
        </w:rPr>
        <w:t>ack to the body of the contract</w:t>
      </w:r>
      <w:r w:rsidR="00CE4AB5">
        <w:t xml:space="preserve">. </w:t>
      </w:r>
    </w:p>
    <w:p w:rsidR="00D301FA" w:rsidRPr="00DB492E" w:rsidRDefault="00D301FA" w:rsidP="00D301FA">
      <w:pPr>
        <w:pStyle w:val="Heading2"/>
        <w:rPr>
          <w:rFonts w:ascii="Cambria" w:hAnsi="Cambria"/>
          <w:b/>
        </w:rPr>
      </w:pPr>
      <w:bookmarkStart w:id="53" w:name="_Toc409448104"/>
      <w:bookmarkStart w:id="54" w:name="_Toc440462198"/>
      <w:r w:rsidRPr="00DB492E">
        <w:rPr>
          <w:rFonts w:ascii="Cambria" w:hAnsi="Cambria"/>
          <w:b/>
        </w:rPr>
        <w:t>Contract details and registers</w:t>
      </w:r>
      <w:bookmarkEnd w:id="53"/>
      <w:bookmarkEnd w:id="54"/>
    </w:p>
    <w:p w:rsidR="00D301FA" w:rsidRPr="00E77F7C" w:rsidRDefault="00D301FA" w:rsidP="00D301FA">
      <w:pPr>
        <w:rPr>
          <w:rFonts w:ascii="Calibri" w:hAnsi="Calibri"/>
          <w:sz w:val="22"/>
        </w:rPr>
      </w:pPr>
      <w:r w:rsidRPr="00E77F7C">
        <w:rPr>
          <w:rFonts w:ascii="Calibri" w:hAnsi="Calibri"/>
          <w:sz w:val="22"/>
        </w:rPr>
        <w:t xml:space="preserve">The Contract Details will also be available and we can see if a signed off contract document has been attached by the document icon and name present in this box. This will mean you have an original contract </w:t>
      </w:r>
      <w:r w:rsidR="00205DCB" w:rsidRPr="00E77F7C">
        <w:rPr>
          <w:rFonts w:ascii="Calibri" w:hAnsi="Calibri"/>
          <w:sz w:val="22"/>
        </w:rPr>
        <w:t>Revenue</w:t>
      </w:r>
      <w:r w:rsidRPr="00E77F7C">
        <w:rPr>
          <w:rFonts w:ascii="Calibri" w:hAnsi="Calibri"/>
          <w:sz w:val="22"/>
        </w:rPr>
        <w:t xml:space="preserve"> displayed in the Contract Summary view</w:t>
      </w:r>
    </w:p>
    <w:p w:rsidR="00493AC6" w:rsidRPr="00E77F7C" w:rsidRDefault="00D301FA" w:rsidP="00D301FA">
      <w:pPr>
        <w:rPr>
          <w:rFonts w:ascii="Calibri" w:hAnsi="Calibri"/>
          <w:sz w:val="22"/>
        </w:rPr>
      </w:pPr>
      <w:r w:rsidRPr="00E77F7C">
        <w:rPr>
          <w:rFonts w:ascii="Calibri" w:hAnsi="Calibri"/>
          <w:sz w:val="22"/>
        </w:rPr>
        <w:t>The contact details provides a snapshot of the contract and details of principles and suppliers, if no addresses or contact information appears you can update this in Portfolio&gt; Resources &gt;All projects by</w:t>
      </w:r>
      <w:r w:rsidR="00493AC6" w:rsidRPr="00E77F7C">
        <w:rPr>
          <w:rFonts w:ascii="Calibri" w:hAnsi="Calibri"/>
          <w:sz w:val="22"/>
        </w:rPr>
        <w:t xml:space="preserve"> </w:t>
      </w:r>
      <w:r w:rsidRPr="00E77F7C">
        <w:rPr>
          <w:rFonts w:ascii="Calibri" w:hAnsi="Calibri"/>
          <w:sz w:val="22"/>
        </w:rPr>
        <w:t>selecting the resource name and updating their details.</w:t>
      </w:r>
    </w:p>
    <w:p w:rsidR="00D301FA" w:rsidRDefault="00D301FA" w:rsidP="00D301FA">
      <w:r>
        <w:lastRenderedPageBreak/>
        <w:br/>
      </w:r>
      <w:r w:rsidR="003F5C9D" w:rsidRPr="00A51382">
        <w:rPr>
          <w:noProof/>
          <w:lang w:eastAsia="en-AU"/>
        </w:rPr>
        <w:drawing>
          <wp:inline distT="0" distB="0" distL="0" distR="0">
            <wp:extent cx="1914525" cy="2667000"/>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4525" cy="2667000"/>
                    </a:xfrm>
                    <a:prstGeom prst="rect">
                      <a:avLst/>
                    </a:prstGeom>
                    <a:noFill/>
                    <a:ln>
                      <a:noFill/>
                    </a:ln>
                  </pic:spPr>
                </pic:pic>
              </a:graphicData>
            </a:graphic>
          </wp:inline>
        </w:drawing>
      </w:r>
    </w:p>
    <w:p w:rsidR="00D301FA" w:rsidRDefault="00D301FA" w:rsidP="00D301FA">
      <w:pPr>
        <w:pStyle w:val="Heading3"/>
        <w:rPr>
          <w:rFonts w:ascii="Cambria" w:hAnsi="Cambria"/>
          <w:sz w:val="28"/>
          <w:szCs w:val="28"/>
        </w:rPr>
      </w:pPr>
      <w:bookmarkStart w:id="55" w:name="_Toc409448105"/>
      <w:bookmarkStart w:id="56" w:name="_Toc440462199"/>
      <w:r w:rsidRPr="003F5C9D">
        <w:rPr>
          <w:rFonts w:ascii="Cambria" w:hAnsi="Cambria"/>
          <w:sz w:val="28"/>
          <w:szCs w:val="28"/>
        </w:rPr>
        <w:lastRenderedPageBreak/>
        <w:t>Contract registers</w:t>
      </w:r>
      <w:bookmarkEnd w:id="55"/>
      <w:bookmarkEnd w:id="56"/>
    </w:p>
    <w:p w:rsidR="00D301FA" w:rsidRPr="005F2CBC" w:rsidRDefault="00D6668B" w:rsidP="00D301FA">
      <w:r w:rsidRPr="00A51382">
        <w:rPr>
          <w:noProof/>
          <w:lang w:eastAsia="en-AU"/>
        </w:rPr>
        <w:drawing>
          <wp:anchor distT="0" distB="0" distL="114300" distR="114300" simplePos="0" relativeHeight="251673600" behindDoc="0" locked="0" layoutInCell="1" allowOverlap="1">
            <wp:simplePos x="0" y="0"/>
            <wp:positionH relativeFrom="column">
              <wp:posOffset>-20320</wp:posOffset>
            </wp:positionH>
            <wp:positionV relativeFrom="page">
              <wp:posOffset>6248400</wp:posOffset>
            </wp:positionV>
            <wp:extent cx="6067425" cy="3505200"/>
            <wp:effectExtent l="0" t="0" r="9525" b="0"/>
            <wp:wrapSquare wrapText="bothSides"/>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67425" cy="3505200"/>
                    </a:xfrm>
                    <a:prstGeom prst="rect">
                      <a:avLst/>
                    </a:prstGeom>
                    <a:noFill/>
                    <a:ln>
                      <a:noFill/>
                    </a:ln>
                  </pic:spPr>
                </pic:pic>
              </a:graphicData>
            </a:graphic>
          </wp:anchor>
        </w:drawing>
      </w:r>
      <w:r w:rsidR="003F5C9D" w:rsidRPr="00A51382">
        <w:rPr>
          <w:noProof/>
          <w:lang w:eastAsia="en-AU"/>
        </w:rPr>
        <w:drawing>
          <wp:inline distT="0" distB="0" distL="0" distR="0">
            <wp:extent cx="6057900" cy="4381500"/>
            <wp:effectExtent l="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57900" cy="4381500"/>
                    </a:xfrm>
                    <a:prstGeom prst="rect">
                      <a:avLst/>
                    </a:prstGeom>
                    <a:noFill/>
                    <a:ln>
                      <a:noFill/>
                    </a:ln>
                  </pic:spPr>
                </pic:pic>
              </a:graphicData>
            </a:graphic>
          </wp:inline>
        </w:drawing>
      </w:r>
    </w:p>
    <w:p w:rsidR="00D301FA" w:rsidRDefault="003F5C9D" w:rsidP="00D301FA">
      <w:r w:rsidRPr="00A51382">
        <w:rPr>
          <w:noProof/>
          <w:lang w:eastAsia="en-AU"/>
        </w:rPr>
        <w:lastRenderedPageBreak/>
        <w:drawing>
          <wp:inline distT="0" distB="0" distL="0" distR="0">
            <wp:extent cx="6067425" cy="2543175"/>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67425" cy="2543175"/>
                    </a:xfrm>
                    <a:prstGeom prst="rect">
                      <a:avLst/>
                    </a:prstGeom>
                    <a:noFill/>
                    <a:ln>
                      <a:noFill/>
                    </a:ln>
                  </pic:spPr>
                </pic:pic>
              </a:graphicData>
            </a:graphic>
          </wp:inline>
        </w:drawing>
      </w:r>
    </w:p>
    <w:p w:rsidR="00D301FA" w:rsidRPr="00E84D47" w:rsidRDefault="003F5C9D" w:rsidP="00D301FA">
      <w:r w:rsidRPr="00A51382">
        <w:rPr>
          <w:noProof/>
          <w:lang w:eastAsia="en-AU"/>
        </w:rPr>
        <w:drawing>
          <wp:inline distT="0" distB="0" distL="0" distR="0">
            <wp:extent cx="6067425" cy="142875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67425" cy="1428750"/>
                    </a:xfrm>
                    <a:prstGeom prst="rect">
                      <a:avLst/>
                    </a:prstGeom>
                    <a:noFill/>
                    <a:ln>
                      <a:noFill/>
                    </a:ln>
                  </pic:spPr>
                </pic:pic>
              </a:graphicData>
            </a:graphic>
          </wp:inline>
        </w:drawing>
      </w:r>
    </w:p>
    <w:p w:rsidR="00D301FA" w:rsidRPr="00DB492E" w:rsidRDefault="00D301FA" w:rsidP="00D301FA">
      <w:pPr>
        <w:pStyle w:val="Heading3"/>
        <w:rPr>
          <w:rFonts w:ascii="Cambria" w:hAnsi="Cambria"/>
        </w:rPr>
      </w:pPr>
      <w:bookmarkStart w:id="57" w:name="_Toc409448106"/>
      <w:bookmarkStart w:id="58" w:name="_Toc440462200"/>
      <w:r w:rsidRPr="00DB492E">
        <w:rPr>
          <w:rFonts w:ascii="Cambria" w:hAnsi="Cambria"/>
        </w:rPr>
        <w:t>Cost Contract registers</w:t>
      </w:r>
      <w:bookmarkEnd w:id="57"/>
      <w:bookmarkEnd w:id="58"/>
    </w:p>
    <w:p w:rsidR="00D301FA" w:rsidRPr="00E77F7C" w:rsidRDefault="00D301FA" w:rsidP="00D301FA">
      <w:pPr>
        <w:rPr>
          <w:rFonts w:ascii="Calibri" w:hAnsi="Calibri"/>
          <w:sz w:val="22"/>
        </w:rPr>
      </w:pPr>
      <w:r w:rsidRPr="00E77F7C">
        <w:rPr>
          <w:rFonts w:ascii="Calibri" w:hAnsi="Calibri"/>
          <w:sz w:val="22"/>
        </w:rPr>
        <w:t>The cost contract will display the deliverables and variations registers and instead of invoice it will have the progress claim and extension of time available.</w:t>
      </w:r>
    </w:p>
    <w:p w:rsidR="00D301FA" w:rsidRDefault="003F5C9D" w:rsidP="00D301FA">
      <w:r w:rsidRPr="00A51382">
        <w:rPr>
          <w:noProof/>
          <w:lang w:eastAsia="en-AU"/>
        </w:rPr>
        <w:lastRenderedPageBreak/>
        <w:drawing>
          <wp:inline distT="0" distB="0" distL="0" distR="0">
            <wp:extent cx="6067425" cy="3067050"/>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67425" cy="3067050"/>
                    </a:xfrm>
                    <a:prstGeom prst="rect">
                      <a:avLst/>
                    </a:prstGeom>
                    <a:noFill/>
                    <a:ln>
                      <a:noFill/>
                    </a:ln>
                  </pic:spPr>
                </pic:pic>
              </a:graphicData>
            </a:graphic>
          </wp:inline>
        </w:drawing>
      </w:r>
    </w:p>
    <w:p w:rsidR="00D301FA" w:rsidRDefault="003F5C9D" w:rsidP="00D301FA">
      <w:r w:rsidRPr="00A51382">
        <w:rPr>
          <w:noProof/>
          <w:lang w:eastAsia="en-AU"/>
        </w:rPr>
        <w:drawing>
          <wp:inline distT="0" distB="0" distL="0" distR="0">
            <wp:extent cx="6067425" cy="1047750"/>
            <wp:effectExtent l="0" t="0" r="0"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67425" cy="1047750"/>
                    </a:xfrm>
                    <a:prstGeom prst="rect">
                      <a:avLst/>
                    </a:prstGeom>
                    <a:noFill/>
                    <a:ln>
                      <a:noFill/>
                    </a:ln>
                  </pic:spPr>
                </pic:pic>
              </a:graphicData>
            </a:graphic>
          </wp:inline>
        </w:drawing>
      </w:r>
    </w:p>
    <w:p w:rsidR="00D301FA" w:rsidRDefault="003F5C9D" w:rsidP="00D301FA">
      <w:r w:rsidRPr="00A841DE">
        <w:rPr>
          <w:noProof/>
          <w:lang w:eastAsia="en-AU"/>
        </w:rPr>
        <w:drawing>
          <wp:inline distT="0" distB="0" distL="0" distR="0">
            <wp:extent cx="733425" cy="1000125"/>
            <wp:effectExtent l="0" t="0" r="0" b="0"/>
            <wp:docPr id="121"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D301FA" w:rsidRPr="00E77F7C">
        <w:rPr>
          <w:rFonts w:ascii="Calibri" w:hAnsi="Calibri"/>
          <w:sz w:val="22"/>
        </w:rPr>
        <w:t>Note documents that are linked to a revenue or cost contract will also appear in the Related Documents Register seen below.</w:t>
      </w:r>
      <w:r w:rsidR="00D301FA" w:rsidRPr="00E77F7C">
        <w:rPr>
          <w:rFonts w:ascii="Calibri" w:hAnsi="Calibri"/>
          <w:sz w:val="22"/>
        </w:rPr>
        <w:br/>
      </w:r>
      <w:r w:rsidR="00D301FA" w:rsidRPr="00E77F7C">
        <w:rPr>
          <w:rFonts w:ascii="Calibri" w:hAnsi="Calibri"/>
          <w:sz w:val="22"/>
        </w:rPr>
        <w:br/>
        <w:t>Documents can be populated from within the registers by selecting the link to populate the html version. On those that are not signed off you can edit.</w:t>
      </w:r>
      <w:r w:rsidR="00D301FA" w:rsidRPr="00E77F7C">
        <w:rPr>
          <w:rFonts w:ascii="Calibri" w:hAnsi="Calibri"/>
          <w:sz w:val="22"/>
        </w:rPr>
        <w:br/>
      </w:r>
      <w:r w:rsidR="00D301FA" w:rsidRPr="00E77F7C">
        <w:rPr>
          <w:rFonts w:ascii="Calibri" w:hAnsi="Calibri"/>
          <w:sz w:val="22"/>
        </w:rPr>
        <w:br/>
        <w:t>You can email a document to your client once the html version is opened and it will capture the date sent in your document register.</w:t>
      </w:r>
    </w:p>
    <w:p w:rsidR="00D301FA" w:rsidRDefault="003F5C9D" w:rsidP="00D301FA">
      <w:pPr>
        <w:rPr>
          <w:noProof/>
          <w:lang w:eastAsia="en-AU"/>
        </w:rPr>
      </w:pPr>
      <w:r w:rsidRPr="00A51382">
        <w:rPr>
          <w:noProof/>
          <w:lang w:eastAsia="en-AU"/>
        </w:rPr>
        <w:lastRenderedPageBreak/>
        <w:drawing>
          <wp:inline distT="0" distB="0" distL="0" distR="0">
            <wp:extent cx="6067425" cy="2695575"/>
            <wp:effectExtent l="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67425" cy="2695575"/>
                    </a:xfrm>
                    <a:prstGeom prst="rect">
                      <a:avLst/>
                    </a:prstGeom>
                    <a:noFill/>
                    <a:ln>
                      <a:noFill/>
                    </a:ln>
                  </pic:spPr>
                </pic:pic>
              </a:graphicData>
            </a:graphic>
          </wp:inline>
        </w:drawing>
      </w:r>
    </w:p>
    <w:p w:rsidR="00D301FA" w:rsidRDefault="00BF0C2C" w:rsidP="005E7956">
      <w:r>
        <w:rPr>
          <w:noProof/>
          <w:lang w:eastAsia="en-AU"/>
        </w:rPr>
        <w:br w:type="page"/>
      </w:r>
    </w:p>
    <w:p w:rsidR="00D301FA" w:rsidRPr="00FF2183" w:rsidRDefault="003F5C9D" w:rsidP="00D301FA">
      <w:pPr>
        <w:pStyle w:val="ACTIVITY"/>
      </w:pPr>
      <w:r w:rsidRPr="00A841DE">
        <w:rPr>
          <w:noProof/>
          <w:lang w:eastAsia="en-AU"/>
        </w:rPr>
        <w:lastRenderedPageBreak/>
        <w:drawing>
          <wp:anchor distT="0" distB="0" distL="114300" distR="114300" simplePos="0" relativeHeight="251668480" behindDoc="0" locked="0" layoutInCell="1" allowOverlap="1">
            <wp:simplePos x="790575" y="1076325"/>
            <wp:positionH relativeFrom="margin">
              <wp:align>left</wp:align>
            </wp:positionH>
            <wp:positionV relativeFrom="margin">
              <wp:align>top</wp:align>
            </wp:positionV>
            <wp:extent cx="733425" cy="1000125"/>
            <wp:effectExtent l="0" t="0" r="9525" b="0"/>
            <wp:wrapSquare wrapText="bothSides"/>
            <wp:docPr id="12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D301FA" w:rsidRPr="00DB492E">
        <w:rPr>
          <w:rStyle w:val="Heading2Char"/>
          <w:rFonts w:ascii="Cambria" w:hAnsi="Cambria"/>
          <w:b/>
        </w:rPr>
        <w:t>Contract Auto Phasing</w:t>
      </w:r>
    </w:p>
    <w:p w:rsidR="00464929" w:rsidRPr="00E77F7C" w:rsidRDefault="00464929" w:rsidP="00464929">
      <w:pPr>
        <w:spacing w:after="0"/>
        <w:rPr>
          <w:rFonts w:ascii="Calibri" w:hAnsi="Calibri"/>
          <w:sz w:val="22"/>
        </w:rPr>
      </w:pPr>
      <w:r w:rsidRPr="00E77F7C">
        <w:rPr>
          <w:rFonts w:ascii="Calibri" w:hAnsi="Calibri"/>
          <w:sz w:val="22"/>
        </w:rPr>
        <w:t xml:space="preserve">In the </w:t>
      </w:r>
      <w:r w:rsidRPr="00E77F7C">
        <w:rPr>
          <w:rFonts w:ascii="Calibri" w:hAnsi="Calibri"/>
          <w:i/>
          <w:iCs/>
          <w:sz w:val="22"/>
        </w:rPr>
        <w:t>Contracts</w:t>
      </w:r>
      <w:r w:rsidRPr="00E77F7C">
        <w:rPr>
          <w:rFonts w:ascii="Calibri" w:hAnsi="Calibri"/>
          <w:sz w:val="22"/>
        </w:rPr>
        <w:t xml:space="preserve"> tab for your project select a contract &amp; select the Phasing Tab</w:t>
      </w:r>
    </w:p>
    <w:p w:rsidR="00464929" w:rsidRDefault="00464929" w:rsidP="00464929">
      <w:pPr>
        <w:spacing w:after="0"/>
      </w:pPr>
      <w:r w:rsidRPr="00E77F7C">
        <w:rPr>
          <w:rFonts w:ascii="Calibri" w:hAnsi="Calibri"/>
          <w:sz w:val="22"/>
        </w:rPr>
        <w:t>Select the schedule view and you will see the start and end dates fields. The phasing of the deliverables will be based on these dates if they are entered</w:t>
      </w:r>
      <w:r>
        <w:br/>
      </w:r>
    </w:p>
    <w:p w:rsidR="00464929" w:rsidRDefault="003F5C9D" w:rsidP="00464929">
      <w:r>
        <w:rPr>
          <w:noProof/>
          <w:lang w:eastAsia="en-AU"/>
        </w:rPr>
        <w:drawing>
          <wp:inline distT="0" distB="0" distL="0" distR="0">
            <wp:extent cx="5153025" cy="1066800"/>
            <wp:effectExtent l="0" t="0" r="0" b="0"/>
            <wp:docPr id="124"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53025" cy="1066800"/>
                    </a:xfrm>
                    <a:prstGeom prst="rect">
                      <a:avLst/>
                    </a:prstGeom>
                    <a:noFill/>
                    <a:ln>
                      <a:noFill/>
                    </a:ln>
                  </pic:spPr>
                </pic:pic>
              </a:graphicData>
            </a:graphic>
          </wp:inline>
        </w:drawing>
      </w:r>
    </w:p>
    <w:p w:rsidR="00464929" w:rsidRDefault="003F5C9D" w:rsidP="00464929">
      <w:r>
        <w:rPr>
          <w:noProof/>
          <w:lang w:eastAsia="en-AU"/>
        </w:rPr>
        <w:drawing>
          <wp:inline distT="0" distB="0" distL="0" distR="0">
            <wp:extent cx="6115050" cy="723900"/>
            <wp:effectExtent l="0" t="0" r="0" b="0"/>
            <wp:docPr id="125"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15050" cy="723900"/>
                    </a:xfrm>
                    <a:prstGeom prst="rect">
                      <a:avLst/>
                    </a:prstGeom>
                    <a:noFill/>
                    <a:ln>
                      <a:noFill/>
                    </a:ln>
                  </pic:spPr>
                </pic:pic>
              </a:graphicData>
            </a:graphic>
          </wp:inline>
        </w:drawing>
      </w:r>
    </w:p>
    <w:p w:rsidR="00464929" w:rsidRPr="00E77F7C" w:rsidRDefault="00464929" w:rsidP="00464929">
      <w:pPr>
        <w:rPr>
          <w:rFonts w:ascii="Calibri" w:hAnsi="Calibri"/>
          <w:sz w:val="22"/>
        </w:rPr>
      </w:pPr>
      <w:r w:rsidRPr="00E77F7C">
        <w:rPr>
          <w:rFonts w:ascii="Calibri" w:hAnsi="Calibri"/>
          <w:sz w:val="22"/>
        </w:rPr>
        <w:t xml:space="preserve">The contract deliverables are listed down and their contracted value is displayed next to them. You can Auto Phase a contract or manually edit the phasing fields and distribute costs over time if you choose. </w:t>
      </w:r>
    </w:p>
    <w:p w:rsidR="00464929" w:rsidRPr="00E77F7C" w:rsidRDefault="00464929" w:rsidP="00464929">
      <w:pPr>
        <w:rPr>
          <w:rFonts w:ascii="Calibri" w:hAnsi="Calibri"/>
          <w:sz w:val="22"/>
        </w:rPr>
      </w:pPr>
      <w:r w:rsidRPr="00E77F7C">
        <w:rPr>
          <w:rFonts w:ascii="Calibri" w:hAnsi="Calibri"/>
          <w:sz w:val="22"/>
        </w:rPr>
        <w:t xml:space="preserve">To </w:t>
      </w:r>
      <w:r w:rsidRPr="00E77F7C">
        <w:rPr>
          <w:rFonts w:ascii="Calibri" w:hAnsi="Calibri"/>
          <w:bCs/>
          <w:sz w:val="22"/>
        </w:rPr>
        <w:t xml:space="preserve">Contract Auto Phase select the </w:t>
      </w:r>
      <w:r w:rsidRPr="00E77F7C">
        <w:rPr>
          <w:rFonts w:ascii="Calibri" w:hAnsi="Calibri"/>
          <w:sz w:val="22"/>
        </w:rPr>
        <w:t>tick box.</w:t>
      </w:r>
    </w:p>
    <w:p w:rsidR="00464929" w:rsidRDefault="003F5C9D" w:rsidP="00464929">
      <w:r>
        <w:rPr>
          <w:noProof/>
          <w:lang w:eastAsia="en-AU"/>
        </w:rPr>
        <w:drawing>
          <wp:inline distT="0" distB="0" distL="0" distR="0">
            <wp:extent cx="3552825" cy="1419225"/>
            <wp:effectExtent l="0" t="0" r="0" b="0"/>
            <wp:docPr id="12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52825" cy="1419225"/>
                    </a:xfrm>
                    <a:prstGeom prst="rect">
                      <a:avLst/>
                    </a:prstGeom>
                    <a:noFill/>
                    <a:ln>
                      <a:noFill/>
                    </a:ln>
                  </pic:spPr>
                </pic:pic>
              </a:graphicData>
            </a:graphic>
          </wp:inline>
        </w:drawing>
      </w:r>
    </w:p>
    <w:p w:rsidR="00464929" w:rsidRPr="00E77F7C" w:rsidRDefault="00464929" w:rsidP="00464929">
      <w:pPr>
        <w:rPr>
          <w:rFonts w:ascii="Calibri" w:hAnsi="Calibri"/>
          <w:sz w:val="22"/>
        </w:rPr>
      </w:pPr>
      <w:r w:rsidRPr="00E77F7C">
        <w:rPr>
          <w:rFonts w:ascii="Calibri" w:hAnsi="Calibri"/>
          <w:sz w:val="22"/>
        </w:rPr>
        <w:t xml:space="preserve">You will be prompted asking you are you sure you want to contract phase as this will override Revenue phasing that occurs in the Revenue Tab. If you have entered a Revenue Budget and phased using Revenue phasing prior to the contract phasing being activated a budget will appear. </w:t>
      </w:r>
    </w:p>
    <w:p w:rsidR="00464929" w:rsidRDefault="00464929" w:rsidP="00464929">
      <w:r w:rsidRPr="00E77F7C">
        <w:rPr>
          <w:rFonts w:ascii="Calibri" w:hAnsi="Calibri"/>
          <w:sz w:val="22"/>
        </w:rPr>
        <w:lastRenderedPageBreak/>
        <w:t>If you have not then no budget will be entered on the budget line, or appear in the summary against phased budget. Select OK and phasing will be completed</w:t>
      </w:r>
      <w:r>
        <w:t>.</w:t>
      </w:r>
      <w:r>
        <w:br/>
      </w:r>
      <w:r w:rsidR="003F5C9D" w:rsidRPr="00A51382">
        <w:rPr>
          <w:noProof/>
          <w:lang w:eastAsia="en-AU"/>
        </w:rPr>
        <w:drawing>
          <wp:inline distT="0" distB="0" distL="0" distR="0">
            <wp:extent cx="6067425" cy="1524000"/>
            <wp:effectExtent l="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67425" cy="1524000"/>
                    </a:xfrm>
                    <a:prstGeom prst="rect">
                      <a:avLst/>
                    </a:prstGeom>
                    <a:noFill/>
                    <a:ln>
                      <a:noFill/>
                    </a:ln>
                  </pic:spPr>
                </pic:pic>
              </a:graphicData>
            </a:graphic>
          </wp:inline>
        </w:drawing>
      </w:r>
    </w:p>
    <w:p w:rsidR="00464929" w:rsidRPr="00E77F7C" w:rsidRDefault="00464929" w:rsidP="00464929">
      <w:pPr>
        <w:rPr>
          <w:rFonts w:ascii="Calibri" w:hAnsi="Calibri"/>
          <w:sz w:val="22"/>
        </w:rPr>
      </w:pPr>
      <w:r w:rsidRPr="00E77F7C">
        <w:rPr>
          <w:rFonts w:ascii="Calibri" w:hAnsi="Calibri"/>
          <w:sz w:val="22"/>
        </w:rPr>
        <w:t>Notice that the cost of the contract has been distributed evenly across the term of the contract. If the contract carries over to the next financial year, you will need to select the next financial year from the Phase From: date selector to view the cost amounts for the next 12 months.</w:t>
      </w:r>
    </w:p>
    <w:p w:rsidR="00464929" w:rsidRPr="00E77F7C" w:rsidRDefault="00464929" w:rsidP="00464929">
      <w:pPr>
        <w:rPr>
          <w:rFonts w:ascii="Calibri" w:hAnsi="Calibri"/>
          <w:sz w:val="22"/>
        </w:rPr>
      </w:pPr>
      <w:r w:rsidRPr="00E77F7C">
        <w:rPr>
          <w:rFonts w:ascii="Calibri" w:hAnsi="Calibri"/>
          <w:sz w:val="22"/>
        </w:rPr>
        <w:t>You can only Auto Phase a contract after you have added a deliverable (or deliverables) to it.</w:t>
      </w:r>
    </w:p>
    <w:p w:rsidR="00464929" w:rsidRDefault="00464929" w:rsidP="00464929">
      <w:r w:rsidRPr="00E77F7C">
        <w:rPr>
          <w:rFonts w:ascii="Calibri" w:hAnsi="Calibri"/>
          <w:sz w:val="22"/>
        </w:rPr>
        <w:t>You can see below that the Revenue &gt; Revenue Phasing table displays the contracted values in the Act/</w:t>
      </w:r>
      <w:proofErr w:type="spellStart"/>
      <w:r w:rsidRPr="00E77F7C">
        <w:rPr>
          <w:rFonts w:ascii="Calibri" w:hAnsi="Calibri"/>
          <w:sz w:val="22"/>
        </w:rPr>
        <w:t>Fcst</w:t>
      </w:r>
      <w:proofErr w:type="spellEnd"/>
      <w:r w:rsidRPr="00E77F7C">
        <w:rPr>
          <w:rFonts w:ascii="Calibri" w:hAnsi="Calibri"/>
          <w:sz w:val="22"/>
        </w:rPr>
        <w:t xml:space="preserve"> row</w:t>
      </w:r>
    </w:p>
    <w:p w:rsidR="00464929" w:rsidRDefault="003F5C9D" w:rsidP="00464929">
      <w:r w:rsidRPr="00A51382">
        <w:rPr>
          <w:noProof/>
          <w:lang w:eastAsia="en-AU"/>
        </w:rPr>
        <w:drawing>
          <wp:inline distT="0" distB="0" distL="0" distR="0">
            <wp:extent cx="6057900" cy="3209925"/>
            <wp:effectExtent l="0" t="0" r="0" b="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464929" w:rsidRDefault="00464929" w:rsidP="00464929">
      <w:r w:rsidRPr="00E77F7C">
        <w:rPr>
          <w:rFonts w:ascii="Calibri" w:hAnsi="Calibri"/>
          <w:sz w:val="22"/>
        </w:rPr>
        <w:lastRenderedPageBreak/>
        <w:t>Selecting Contract from the Depth dropdown or selecting Act/</w:t>
      </w:r>
      <w:proofErr w:type="spellStart"/>
      <w:r w:rsidRPr="00E77F7C">
        <w:rPr>
          <w:rFonts w:ascii="Calibri" w:hAnsi="Calibri"/>
          <w:sz w:val="22"/>
        </w:rPr>
        <w:t>Fcst</w:t>
      </w:r>
      <w:proofErr w:type="spellEnd"/>
      <w:r w:rsidRPr="00E77F7C">
        <w:rPr>
          <w:rFonts w:ascii="Calibri" w:hAnsi="Calibri"/>
          <w:sz w:val="22"/>
        </w:rPr>
        <w:t xml:space="preserve"> from the Phase dropdown will show the contract phasing. Therefore selecting a budget level from Depth or Budget from phase dropdown will show the budget phasing. By selecting All from both menus, the comparison between the two is visible</w:t>
      </w:r>
      <w:r>
        <w:t xml:space="preserve">. </w:t>
      </w:r>
    </w:p>
    <w:p w:rsidR="00464929" w:rsidRDefault="00464929" w:rsidP="00464929">
      <w:pPr>
        <w:spacing w:line="276" w:lineRule="auto"/>
      </w:pPr>
      <w:r>
        <w:br w:type="page"/>
      </w:r>
    </w:p>
    <w:p w:rsidR="00464929" w:rsidRDefault="003F5C9D" w:rsidP="00464929">
      <w:pPr>
        <w:pStyle w:val="ACTIVITY"/>
      </w:pPr>
      <w:r>
        <w:rPr>
          <w:noProof/>
          <w:lang w:eastAsia="en-AU"/>
        </w:rPr>
        <w:lastRenderedPageBreak/>
        <w:drawing>
          <wp:anchor distT="0" distB="0" distL="114300" distR="114300" simplePos="0" relativeHeight="251669504" behindDoc="0" locked="0" layoutInCell="1" allowOverlap="1">
            <wp:simplePos x="790575" y="1076325"/>
            <wp:positionH relativeFrom="margin">
              <wp:align>left</wp:align>
            </wp:positionH>
            <wp:positionV relativeFrom="margin">
              <wp:align>top</wp:align>
            </wp:positionV>
            <wp:extent cx="733425" cy="1000125"/>
            <wp:effectExtent l="0" t="0" r="9525" b="0"/>
            <wp:wrapSquare wrapText="bothSides"/>
            <wp:docPr id="129" name="Picture 315"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r w:rsidR="00464929">
        <w:t xml:space="preserve"> </w:t>
      </w:r>
      <w:r w:rsidR="00464929" w:rsidRPr="00DB492E">
        <w:rPr>
          <w:rStyle w:val="Heading2Char"/>
          <w:rFonts w:ascii="Cambria" w:hAnsi="Cambria"/>
          <w:b/>
        </w:rPr>
        <w:t>Manual Contract Phasing</w:t>
      </w:r>
      <w:r w:rsidR="00464929">
        <w:t xml:space="preserve"> </w:t>
      </w:r>
    </w:p>
    <w:p w:rsidR="00464929" w:rsidRPr="00E77F7C" w:rsidRDefault="00464929" w:rsidP="00464929">
      <w:pPr>
        <w:rPr>
          <w:rFonts w:ascii="Calibri" w:hAnsi="Calibri"/>
          <w:sz w:val="22"/>
        </w:rPr>
      </w:pPr>
      <w:r w:rsidRPr="00E77F7C">
        <w:rPr>
          <w:rFonts w:ascii="Calibri" w:hAnsi="Calibri"/>
          <w:sz w:val="22"/>
        </w:rPr>
        <w:t xml:space="preserve">To manually phase select a contract and then the </w:t>
      </w:r>
      <w:r w:rsidR="008221A9" w:rsidRPr="00E77F7C">
        <w:rPr>
          <w:rFonts w:ascii="Calibri" w:hAnsi="Calibri"/>
          <w:noProof/>
          <w:sz w:val="22"/>
          <w:lang w:eastAsia="en-AU"/>
        </w:rPr>
        <w:t>phasing</w:t>
      </w:r>
      <w:r w:rsidR="008221A9" w:rsidRPr="00E77F7C">
        <w:rPr>
          <w:rFonts w:ascii="Calibri" w:hAnsi="Calibri"/>
          <w:sz w:val="22"/>
        </w:rPr>
        <w:t xml:space="preserve"> module.</w:t>
      </w:r>
    </w:p>
    <w:p w:rsidR="008221A9" w:rsidRDefault="003F5C9D" w:rsidP="00464929">
      <w:pPr>
        <w:rPr>
          <w:noProof/>
          <w:lang w:eastAsia="en-AU"/>
        </w:rPr>
      </w:pPr>
      <w:r w:rsidRPr="00A51382">
        <w:rPr>
          <w:noProof/>
          <w:lang w:eastAsia="en-AU"/>
        </w:rPr>
        <w:drawing>
          <wp:anchor distT="0" distB="0" distL="114300" distR="114300" simplePos="0" relativeHeight="251670528" behindDoc="0" locked="0" layoutInCell="1" allowOverlap="1">
            <wp:simplePos x="0" y="0"/>
            <wp:positionH relativeFrom="margin">
              <wp:align>left</wp:align>
            </wp:positionH>
            <wp:positionV relativeFrom="page">
              <wp:posOffset>2162175</wp:posOffset>
            </wp:positionV>
            <wp:extent cx="4772025" cy="1885950"/>
            <wp:effectExtent l="0" t="0" r="9525" b="0"/>
            <wp:wrapTopAndBottom/>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72025" cy="1885950"/>
                    </a:xfrm>
                    <a:prstGeom prst="rect">
                      <a:avLst/>
                    </a:prstGeom>
                    <a:noFill/>
                    <a:ln>
                      <a:noFill/>
                    </a:ln>
                  </pic:spPr>
                </pic:pic>
              </a:graphicData>
            </a:graphic>
          </wp:anchor>
        </w:drawing>
      </w:r>
    </w:p>
    <w:p w:rsidR="008221A9" w:rsidRPr="00E77F7C" w:rsidRDefault="008221A9" w:rsidP="00464929">
      <w:pPr>
        <w:rPr>
          <w:rFonts w:ascii="Calibri" w:hAnsi="Calibri"/>
          <w:sz w:val="22"/>
        </w:rPr>
      </w:pPr>
      <w:r w:rsidRPr="00E77F7C">
        <w:rPr>
          <w:rFonts w:ascii="Calibri" w:hAnsi="Calibri"/>
          <w:noProof/>
          <w:sz w:val="22"/>
          <w:lang w:eastAsia="en-AU"/>
        </w:rPr>
        <w:t xml:space="preserve">Click the Manual button in order to manually phase contracts. </w:t>
      </w:r>
    </w:p>
    <w:p w:rsidR="00464929" w:rsidRDefault="00464929" w:rsidP="00464929">
      <w:r w:rsidRPr="00E77F7C">
        <w:rPr>
          <w:rFonts w:ascii="Calibri" w:hAnsi="Calibri"/>
          <w:sz w:val="22"/>
        </w:rPr>
        <w:t>The fields are editable as they are not greyed out. You can see the Contract total in the left hand side</w:t>
      </w:r>
      <w:r>
        <w:t xml:space="preserve">. </w:t>
      </w:r>
    </w:p>
    <w:p w:rsidR="00464929" w:rsidRDefault="003F5C9D" w:rsidP="008221A9">
      <w:pPr>
        <w:pStyle w:val="ListParagraph"/>
        <w:ind w:left="0"/>
      </w:pPr>
      <w:r w:rsidRPr="00A51382">
        <w:rPr>
          <w:noProof/>
          <w:lang w:eastAsia="en-AU"/>
        </w:rPr>
        <w:drawing>
          <wp:inline distT="0" distB="0" distL="0" distR="0">
            <wp:extent cx="6067425" cy="1152525"/>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067425" cy="1152525"/>
                    </a:xfrm>
                    <a:prstGeom prst="rect">
                      <a:avLst/>
                    </a:prstGeom>
                    <a:noFill/>
                    <a:ln>
                      <a:noFill/>
                    </a:ln>
                  </pic:spPr>
                </pic:pic>
              </a:graphicData>
            </a:graphic>
          </wp:inline>
        </w:drawing>
      </w:r>
    </w:p>
    <w:p w:rsidR="00464929" w:rsidRDefault="00464929" w:rsidP="00464929">
      <w:pPr>
        <w:pStyle w:val="ListParagraph"/>
      </w:pPr>
    </w:p>
    <w:p w:rsidR="00464929" w:rsidRPr="00E77F7C" w:rsidRDefault="00464929" w:rsidP="00464929">
      <w:pPr>
        <w:rPr>
          <w:rFonts w:ascii="Calibri" w:hAnsi="Calibri"/>
          <w:sz w:val="22"/>
        </w:rPr>
      </w:pPr>
      <w:r w:rsidRPr="00E77F7C">
        <w:rPr>
          <w:rFonts w:ascii="Calibri" w:hAnsi="Calibri"/>
          <w:sz w:val="22"/>
        </w:rPr>
        <w:t>Enter in the values over the time period you need. Select</w:t>
      </w:r>
      <w:r w:rsidR="008221A9" w:rsidRPr="00E77F7C">
        <w:rPr>
          <w:rFonts w:ascii="Calibri" w:hAnsi="Calibri"/>
          <w:noProof/>
          <w:sz w:val="22"/>
          <w:lang w:eastAsia="en-AU"/>
        </w:rPr>
        <w:t xml:space="preserve"> save </w:t>
      </w:r>
      <w:r w:rsidRPr="00E77F7C">
        <w:rPr>
          <w:rFonts w:ascii="Calibri" w:hAnsi="Calibri"/>
          <w:sz w:val="22"/>
        </w:rPr>
        <w:t>and the phased total will be displayed. If you need to select another financial year you select the year ending drop down and continue to phase.</w:t>
      </w:r>
    </w:p>
    <w:p w:rsidR="00464929" w:rsidRPr="00E77F7C" w:rsidRDefault="00464929" w:rsidP="00464929">
      <w:pPr>
        <w:rPr>
          <w:rFonts w:ascii="Calibri" w:hAnsi="Calibri"/>
          <w:sz w:val="22"/>
        </w:rPr>
      </w:pPr>
      <w:r w:rsidRPr="00E77F7C">
        <w:rPr>
          <w:rFonts w:ascii="Calibri" w:hAnsi="Calibri"/>
          <w:sz w:val="22"/>
        </w:rPr>
        <w:t xml:space="preserve">Select </w:t>
      </w:r>
      <w:r w:rsidR="008221A9" w:rsidRPr="00E77F7C">
        <w:rPr>
          <w:rFonts w:ascii="Calibri" w:hAnsi="Calibri"/>
          <w:noProof/>
          <w:sz w:val="22"/>
          <w:lang w:eastAsia="en-AU"/>
        </w:rPr>
        <w:t xml:space="preserve">save </w:t>
      </w:r>
      <w:r w:rsidRPr="00E77F7C">
        <w:rPr>
          <w:rFonts w:ascii="Calibri" w:hAnsi="Calibri"/>
          <w:sz w:val="22"/>
        </w:rPr>
        <w:t>once you have finished. The overall Revenue are displayed in the Revenue tab and by selecting the Revenue tab you will see a view similar to below providing a breakdown of the cost codes and amounts. You can select for financial year of ALL years to see whole of project.</w:t>
      </w:r>
    </w:p>
    <w:p w:rsidR="00900E3C" w:rsidRDefault="00EC26A5" w:rsidP="009B5FEF">
      <w:r>
        <w:br w:type="page"/>
      </w:r>
      <w:r w:rsidR="003F5C9D" w:rsidRPr="00A841DE">
        <w:rPr>
          <w:noProof/>
          <w:lang w:eastAsia="en-AU"/>
        </w:rPr>
        <w:lastRenderedPageBreak/>
        <w:drawing>
          <wp:anchor distT="0" distB="0" distL="114300" distR="114300" simplePos="0" relativeHeight="251671552" behindDoc="0" locked="0" layoutInCell="1" allowOverlap="1">
            <wp:simplePos x="790575" y="1076325"/>
            <wp:positionH relativeFrom="margin">
              <wp:align>left</wp:align>
            </wp:positionH>
            <wp:positionV relativeFrom="margin">
              <wp:align>top</wp:align>
            </wp:positionV>
            <wp:extent cx="733425" cy="1000125"/>
            <wp:effectExtent l="0" t="0" r="9525" b="0"/>
            <wp:wrapSquare wrapText="bothSides"/>
            <wp:docPr id="132"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anchor>
        </w:drawing>
      </w:r>
      <w:bookmarkStart w:id="59" w:name="_Toc440462201"/>
      <w:r w:rsidR="00B34A8B" w:rsidRPr="00DB492E">
        <w:rPr>
          <w:rStyle w:val="Heading1Char"/>
          <w:rFonts w:ascii="Cambria" w:eastAsia="Calibri" w:hAnsi="Cambria"/>
        </w:rPr>
        <w:t>Timesheets</w:t>
      </w:r>
      <w:bookmarkEnd w:id="59"/>
    </w:p>
    <w:p w:rsidR="00EC26A5" w:rsidRDefault="00EC26A5" w:rsidP="00EC26A5">
      <w:r w:rsidRPr="00E77F7C">
        <w:rPr>
          <w:rFonts w:ascii="Calibri" w:hAnsi="Calibri"/>
          <w:sz w:val="22"/>
        </w:rPr>
        <w:t xml:space="preserve">UniPhi features a fully featured timesheet module. The timesheet module is available to all licenced users, and integrates with the data and information that has been </w:t>
      </w:r>
      <w:r w:rsidR="005B063B" w:rsidRPr="00E77F7C">
        <w:rPr>
          <w:rFonts w:ascii="Calibri" w:hAnsi="Calibri"/>
          <w:sz w:val="22"/>
        </w:rPr>
        <w:t>captured within the Contracts tab. The timesheet module follows UniPhi’s principle of distributed data capture. In this case, many users enter their own time sheet hours, which then allows the project manager to view all hours that have been expended per project and per contract</w:t>
      </w:r>
      <w:r w:rsidR="005B063B">
        <w:t>.</w:t>
      </w:r>
    </w:p>
    <w:p w:rsidR="005B063B" w:rsidRDefault="003F5C9D" w:rsidP="005B063B">
      <w:pPr>
        <w:pStyle w:val="Heading2"/>
      </w:pPr>
      <w:bookmarkStart w:id="60" w:name="_Toc440462202"/>
      <w:r w:rsidRPr="00A841DE">
        <w:rPr>
          <w:noProof/>
          <w:lang w:eastAsia="en-AU"/>
        </w:rPr>
        <w:drawing>
          <wp:inline distT="0" distB="0" distL="0" distR="0">
            <wp:extent cx="733425" cy="1000125"/>
            <wp:effectExtent l="0" t="0" r="0" b="0"/>
            <wp:docPr id="133" name="Picture 4" descr="icon_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puzz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005B063B" w:rsidRPr="00DB492E">
        <w:rPr>
          <w:rFonts w:ascii="Cambria" w:hAnsi="Cambria"/>
          <w:b/>
        </w:rPr>
        <w:t>Adding projects to your timesheet</w:t>
      </w:r>
      <w:bookmarkEnd w:id="60"/>
    </w:p>
    <w:p w:rsidR="005B063B" w:rsidRDefault="005B063B" w:rsidP="00EC26A5">
      <w:r w:rsidRPr="00E77F7C">
        <w:rPr>
          <w:rFonts w:ascii="Calibri" w:hAnsi="Calibri"/>
          <w:sz w:val="22"/>
        </w:rPr>
        <w:t xml:space="preserve">In order to allocate time to a project, you need to add the project or projects to your timesheet tab. </w:t>
      </w:r>
      <w:r w:rsidR="008221A9" w:rsidRPr="00E77F7C">
        <w:rPr>
          <w:rFonts w:ascii="Calibri" w:hAnsi="Calibri"/>
          <w:sz w:val="22"/>
        </w:rPr>
        <w:t>Navigate to the Timesheet module</w:t>
      </w:r>
      <w:r w:rsidR="008221A9">
        <w:t>.</w:t>
      </w:r>
    </w:p>
    <w:p w:rsidR="005B063B" w:rsidRDefault="003F5C9D" w:rsidP="00EC26A5">
      <w:r w:rsidRPr="00A51382">
        <w:rPr>
          <w:noProof/>
          <w:lang w:eastAsia="en-AU"/>
        </w:rPr>
        <w:drawing>
          <wp:inline distT="0" distB="0" distL="0" distR="0">
            <wp:extent cx="6067425" cy="194310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67425" cy="1943100"/>
                    </a:xfrm>
                    <a:prstGeom prst="rect">
                      <a:avLst/>
                    </a:prstGeom>
                    <a:noFill/>
                    <a:ln>
                      <a:noFill/>
                    </a:ln>
                  </pic:spPr>
                </pic:pic>
              </a:graphicData>
            </a:graphic>
          </wp:inline>
        </w:drawing>
      </w:r>
    </w:p>
    <w:p w:rsidR="005B063B" w:rsidRPr="00E77F7C" w:rsidRDefault="005B063B" w:rsidP="00EC26A5">
      <w:pPr>
        <w:rPr>
          <w:rFonts w:ascii="Calibri" w:hAnsi="Calibri"/>
          <w:sz w:val="22"/>
        </w:rPr>
      </w:pPr>
      <w:r w:rsidRPr="00E77F7C">
        <w:rPr>
          <w:rFonts w:ascii="Calibri" w:hAnsi="Calibri"/>
          <w:sz w:val="22"/>
        </w:rPr>
        <w:t>When you press the Add button you will be presented with the option to choose the project that you need to allocate your timesheet hours to:</w:t>
      </w:r>
    </w:p>
    <w:p w:rsidR="003715B0" w:rsidRDefault="003F5C9D" w:rsidP="00EC26A5">
      <w:r w:rsidRPr="00A51382">
        <w:rPr>
          <w:noProof/>
          <w:lang w:eastAsia="en-AU"/>
        </w:rPr>
        <w:lastRenderedPageBreak/>
        <w:drawing>
          <wp:inline distT="0" distB="0" distL="0" distR="0">
            <wp:extent cx="5362575" cy="2600325"/>
            <wp:effectExtent l="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62575" cy="2600325"/>
                    </a:xfrm>
                    <a:prstGeom prst="rect">
                      <a:avLst/>
                    </a:prstGeom>
                    <a:noFill/>
                    <a:ln>
                      <a:noFill/>
                    </a:ln>
                  </pic:spPr>
                </pic:pic>
              </a:graphicData>
            </a:graphic>
          </wp:inline>
        </w:drawing>
      </w:r>
    </w:p>
    <w:p w:rsidR="003715B0" w:rsidRPr="00E77F7C" w:rsidRDefault="003715B0" w:rsidP="00EC26A5">
      <w:pPr>
        <w:rPr>
          <w:rFonts w:ascii="Calibri" w:hAnsi="Calibri"/>
          <w:sz w:val="22"/>
        </w:rPr>
      </w:pPr>
      <w:r w:rsidRPr="00E77F7C">
        <w:rPr>
          <w:rFonts w:ascii="Calibri" w:hAnsi="Calibri"/>
          <w:sz w:val="22"/>
        </w:rPr>
        <w:t xml:space="preserve">When a project is selected, you will be presented with all possible timesheet entry items. The items are made up of Contract Deliverables, and Standard Tasks. </w:t>
      </w:r>
    </w:p>
    <w:p w:rsidR="00E67052" w:rsidRDefault="003F5C9D" w:rsidP="00EC26A5">
      <w:r w:rsidRPr="00A51382">
        <w:rPr>
          <w:noProof/>
          <w:lang w:eastAsia="en-AU"/>
        </w:rPr>
        <w:drawing>
          <wp:inline distT="0" distB="0" distL="0" distR="0">
            <wp:extent cx="4981575" cy="4276725"/>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81575" cy="4276725"/>
                    </a:xfrm>
                    <a:prstGeom prst="rect">
                      <a:avLst/>
                    </a:prstGeom>
                    <a:noFill/>
                    <a:ln>
                      <a:noFill/>
                    </a:ln>
                  </pic:spPr>
                </pic:pic>
              </a:graphicData>
            </a:graphic>
          </wp:inline>
        </w:drawing>
      </w:r>
    </w:p>
    <w:p w:rsidR="003715B0" w:rsidRDefault="003F5C9D" w:rsidP="00EC26A5">
      <w:r w:rsidRPr="00A51382">
        <w:rPr>
          <w:noProof/>
          <w:lang w:eastAsia="en-AU"/>
        </w:rPr>
        <w:lastRenderedPageBreak/>
        <w:drawing>
          <wp:inline distT="0" distB="0" distL="0" distR="0">
            <wp:extent cx="4419600" cy="3038475"/>
            <wp:effectExtent l="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19600" cy="3038475"/>
                    </a:xfrm>
                    <a:prstGeom prst="rect">
                      <a:avLst/>
                    </a:prstGeom>
                    <a:noFill/>
                    <a:ln>
                      <a:noFill/>
                    </a:ln>
                  </pic:spPr>
                </pic:pic>
              </a:graphicData>
            </a:graphic>
          </wp:inline>
        </w:drawing>
      </w:r>
    </w:p>
    <w:p w:rsidR="003715B0" w:rsidRPr="00E77F7C" w:rsidRDefault="003715B0" w:rsidP="00EC26A5">
      <w:pPr>
        <w:rPr>
          <w:rFonts w:ascii="Calibri" w:hAnsi="Calibri"/>
          <w:sz w:val="22"/>
        </w:rPr>
      </w:pPr>
      <w:r w:rsidRPr="00E77F7C">
        <w:rPr>
          <w:rFonts w:ascii="Calibri" w:hAnsi="Calibri"/>
          <w:sz w:val="22"/>
        </w:rPr>
        <w:t xml:space="preserve">In the above example, the top group of tasks relate to contract deliverables. It is possible to identify these tasks as contract </w:t>
      </w:r>
      <w:r w:rsidR="004133BC" w:rsidRPr="00E77F7C">
        <w:rPr>
          <w:rFonts w:ascii="Calibri" w:hAnsi="Calibri"/>
          <w:sz w:val="22"/>
        </w:rPr>
        <w:t>deliverables by the additional date and schedule information.</w:t>
      </w:r>
    </w:p>
    <w:p w:rsidR="00E67052" w:rsidRDefault="003F5C9D" w:rsidP="00EC26A5">
      <w:r w:rsidRPr="00A51382">
        <w:rPr>
          <w:noProof/>
          <w:lang w:eastAsia="en-AU"/>
        </w:rPr>
        <w:drawing>
          <wp:inline distT="0" distB="0" distL="0" distR="0">
            <wp:extent cx="4324350" cy="298132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24350" cy="2981325"/>
                    </a:xfrm>
                    <a:prstGeom prst="rect">
                      <a:avLst/>
                    </a:prstGeom>
                    <a:noFill/>
                    <a:ln>
                      <a:noFill/>
                    </a:ln>
                  </pic:spPr>
                </pic:pic>
              </a:graphicData>
            </a:graphic>
          </wp:inline>
        </w:drawing>
      </w:r>
    </w:p>
    <w:p w:rsidR="004133BC" w:rsidRPr="00E77F7C" w:rsidRDefault="004133BC" w:rsidP="00EC26A5">
      <w:pPr>
        <w:rPr>
          <w:rFonts w:ascii="Calibri" w:hAnsi="Calibri"/>
          <w:sz w:val="22"/>
        </w:rPr>
      </w:pPr>
      <w:r w:rsidRPr="00E77F7C">
        <w:rPr>
          <w:rFonts w:ascii="Calibri" w:hAnsi="Calibri"/>
          <w:sz w:val="22"/>
        </w:rPr>
        <w:t>When selecting a project from the project drop down list, you may be presented with a large list of tasks, you may narrow down the selectable options by only viewing the tasks that are assigned to you.</w:t>
      </w:r>
    </w:p>
    <w:p w:rsidR="004133BC" w:rsidRDefault="003F5C9D" w:rsidP="00EC26A5">
      <w:r>
        <w:rPr>
          <w:noProof/>
          <w:lang w:eastAsia="en-AU"/>
        </w:rPr>
        <w:lastRenderedPageBreak/>
        <w:drawing>
          <wp:inline distT="0" distB="0" distL="0" distR="0">
            <wp:extent cx="6057900" cy="213990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6057900" cy="2139906"/>
                    </a:xfrm>
                    <a:prstGeom prst="rect">
                      <a:avLst/>
                    </a:prstGeom>
                    <a:noFill/>
                    <a:ln>
                      <a:noFill/>
                    </a:ln>
                  </pic:spPr>
                </pic:pic>
              </a:graphicData>
            </a:graphic>
          </wp:inline>
        </w:drawing>
      </w:r>
    </w:p>
    <w:p w:rsidR="004133BC" w:rsidRPr="00E77F7C" w:rsidRDefault="004133BC" w:rsidP="00EC26A5">
      <w:pPr>
        <w:rPr>
          <w:rFonts w:ascii="Calibri" w:hAnsi="Calibri"/>
          <w:sz w:val="22"/>
        </w:rPr>
      </w:pPr>
      <w:r w:rsidRPr="00E77F7C">
        <w:rPr>
          <w:rFonts w:ascii="Calibri" w:hAnsi="Calibri"/>
          <w:sz w:val="22"/>
        </w:rPr>
        <w:t>Place a tick against each task that you need to assign your timesheet hours to, and press save.</w:t>
      </w:r>
    </w:p>
    <w:p w:rsidR="004133BC" w:rsidRDefault="003F5C9D" w:rsidP="00EC26A5">
      <w:r w:rsidRPr="00A51382">
        <w:rPr>
          <w:noProof/>
          <w:lang w:eastAsia="en-AU"/>
        </w:rPr>
        <w:drawing>
          <wp:inline distT="0" distB="0" distL="0" distR="0">
            <wp:extent cx="6067425" cy="1476375"/>
            <wp:effectExtent l="0" t="0" r="0" b="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67425" cy="1476375"/>
                    </a:xfrm>
                    <a:prstGeom prst="rect">
                      <a:avLst/>
                    </a:prstGeom>
                    <a:noFill/>
                    <a:ln>
                      <a:noFill/>
                    </a:ln>
                  </pic:spPr>
                </pic:pic>
              </a:graphicData>
            </a:graphic>
          </wp:inline>
        </w:drawing>
      </w:r>
    </w:p>
    <w:p w:rsidR="007352A0" w:rsidRPr="00DB492E" w:rsidRDefault="007352A0" w:rsidP="007352A0">
      <w:pPr>
        <w:pStyle w:val="Heading2"/>
        <w:rPr>
          <w:rFonts w:ascii="Cambria" w:hAnsi="Cambria"/>
          <w:b/>
        </w:rPr>
      </w:pPr>
      <w:bookmarkStart w:id="61" w:name="_Toc440462203"/>
      <w:r w:rsidRPr="00DB492E">
        <w:rPr>
          <w:rFonts w:ascii="Cambria" w:hAnsi="Cambria"/>
          <w:b/>
        </w:rPr>
        <w:t>Adding Timesheet Hours</w:t>
      </w:r>
      <w:bookmarkEnd w:id="61"/>
    </w:p>
    <w:p w:rsidR="007352A0" w:rsidRPr="00E77F7C" w:rsidRDefault="007352A0" w:rsidP="00EC26A5">
      <w:pPr>
        <w:rPr>
          <w:rFonts w:ascii="Calibri" w:hAnsi="Calibri"/>
          <w:sz w:val="22"/>
        </w:rPr>
      </w:pPr>
      <w:r w:rsidRPr="00E77F7C">
        <w:rPr>
          <w:rFonts w:ascii="Calibri" w:hAnsi="Calibri"/>
          <w:sz w:val="22"/>
        </w:rPr>
        <w:t>Once all of your projects and tasks have been added to your Timesheet task, it is simply a matter of adding in the hours that have been worked. As time is added per deliverable, the remaining work total will decrease. If you calculate that more time will be required to complete the specified task, you can manually enter the required time in the Remaining Work field.</w:t>
      </w:r>
    </w:p>
    <w:p w:rsidR="00E67052" w:rsidRPr="00E77F7C" w:rsidRDefault="003F5C9D" w:rsidP="00EC26A5">
      <w:pPr>
        <w:rPr>
          <w:rFonts w:ascii="Calibri" w:hAnsi="Calibri"/>
          <w:sz w:val="22"/>
        </w:rPr>
      </w:pPr>
      <w:r w:rsidRPr="00E77F7C">
        <w:rPr>
          <w:rFonts w:ascii="Calibri" w:hAnsi="Calibri"/>
          <w:noProof/>
          <w:sz w:val="22"/>
          <w:lang w:eastAsia="en-AU"/>
        </w:rPr>
        <w:drawing>
          <wp:inline distT="0" distB="0" distL="0" distR="0">
            <wp:extent cx="6067425" cy="1485900"/>
            <wp:effectExtent l="0" t="0" r="0"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67425" cy="1485900"/>
                    </a:xfrm>
                    <a:prstGeom prst="rect">
                      <a:avLst/>
                    </a:prstGeom>
                    <a:noFill/>
                    <a:ln>
                      <a:noFill/>
                    </a:ln>
                  </pic:spPr>
                </pic:pic>
              </a:graphicData>
            </a:graphic>
          </wp:inline>
        </w:drawing>
      </w:r>
    </w:p>
    <w:p w:rsidR="007352A0" w:rsidRDefault="007352A0" w:rsidP="00EC26A5">
      <w:r w:rsidRPr="00E77F7C">
        <w:rPr>
          <w:rFonts w:ascii="Calibri" w:hAnsi="Calibri"/>
          <w:sz w:val="22"/>
        </w:rPr>
        <w:t xml:space="preserve">Once you have entered your timesheet hours, remember to save your data. At the end of the week, you also need to </w:t>
      </w:r>
      <w:r w:rsidR="00E67052" w:rsidRPr="00E77F7C">
        <w:rPr>
          <w:rFonts w:ascii="Calibri" w:hAnsi="Calibri"/>
          <w:sz w:val="22"/>
        </w:rPr>
        <w:t>submit</w:t>
      </w:r>
      <w:r w:rsidRPr="00E77F7C">
        <w:rPr>
          <w:rFonts w:ascii="Calibri" w:hAnsi="Calibri"/>
          <w:sz w:val="22"/>
        </w:rPr>
        <w:t xml:space="preserve"> your timesheet by pressing the Submit button</w:t>
      </w:r>
      <w:r>
        <w:t>.</w:t>
      </w:r>
    </w:p>
    <w:p w:rsidR="007352A0" w:rsidRPr="00DB492E" w:rsidRDefault="007352A0" w:rsidP="007352A0">
      <w:pPr>
        <w:pStyle w:val="Heading2"/>
        <w:rPr>
          <w:rFonts w:ascii="Cambria" w:hAnsi="Cambria"/>
          <w:b/>
        </w:rPr>
      </w:pPr>
      <w:bookmarkStart w:id="62" w:name="_Toc440462204"/>
      <w:r w:rsidRPr="00DB492E">
        <w:rPr>
          <w:rFonts w:ascii="Cambria" w:hAnsi="Cambria"/>
          <w:b/>
        </w:rPr>
        <w:lastRenderedPageBreak/>
        <w:t>Removing Projects f</w:t>
      </w:r>
      <w:r w:rsidR="00A53060">
        <w:rPr>
          <w:rFonts w:ascii="Cambria" w:hAnsi="Cambria"/>
          <w:b/>
        </w:rPr>
        <w:t>ro</w:t>
      </w:r>
      <w:r w:rsidRPr="00DB492E">
        <w:rPr>
          <w:rFonts w:ascii="Cambria" w:hAnsi="Cambria"/>
          <w:b/>
        </w:rPr>
        <w:t xml:space="preserve">m </w:t>
      </w:r>
      <w:proofErr w:type="spellStart"/>
      <w:r w:rsidRPr="00DB492E">
        <w:rPr>
          <w:rFonts w:ascii="Cambria" w:hAnsi="Cambria"/>
          <w:b/>
        </w:rPr>
        <w:t>Timeshee</w:t>
      </w:r>
      <w:r w:rsidR="00A53060">
        <w:rPr>
          <w:rFonts w:ascii="Cambria" w:hAnsi="Cambria"/>
          <w:b/>
        </w:rPr>
        <w:t>s</w:t>
      </w:r>
      <w:r w:rsidRPr="00DB492E">
        <w:rPr>
          <w:rFonts w:ascii="Cambria" w:hAnsi="Cambria"/>
          <w:b/>
        </w:rPr>
        <w:t>t</w:t>
      </w:r>
      <w:bookmarkEnd w:id="62"/>
      <w:proofErr w:type="spellEnd"/>
    </w:p>
    <w:p w:rsidR="007352A0" w:rsidRPr="00E77F7C" w:rsidRDefault="007352A0" w:rsidP="007352A0">
      <w:pPr>
        <w:rPr>
          <w:rFonts w:ascii="Calibri" w:hAnsi="Calibri"/>
          <w:sz w:val="22"/>
        </w:rPr>
      </w:pPr>
      <w:r w:rsidRPr="00E77F7C">
        <w:rPr>
          <w:rFonts w:ascii="Calibri" w:hAnsi="Calibri"/>
          <w:sz w:val="22"/>
        </w:rPr>
        <w:t xml:space="preserve">As you complete the work and tasks that have been assigned to you, or if you add a task by mistake, you can remove </w:t>
      </w:r>
      <w:r w:rsidR="00DF1DC3" w:rsidRPr="00E77F7C">
        <w:rPr>
          <w:rFonts w:ascii="Calibri" w:hAnsi="Calibri"/>
          <w:sz w:val="22"/>
        </w:rPr>
        <w:t>them by pressing the Delete icon which is located on the far right.</w:t>
      </w:r>
    </w:p>
    <w:p w:rsidR="00DF1DC3" w:rsidRPr="007352A0" w:rsidRDefault="00DF1DC3" w:rsidP="007352A0"/>
    <w:p w:rsidR="00B34A8B" w:rsidRDefault="00B34A8B" w:rsidP="0009118B">
      <w:pPr>
        <w:spacing w:line="276" w:lineRule="auto"/>
      </w:pPr>
    </w:p>
    <w:sectPr w:rsidR="00B34A8B" w:rsidSect="00240C72">
      <w:headerReference w:type="even" r:id="rId133"/>
      <w:headerReference w:type="default" r:id="rId134"/>
      <w:footerReference w:type="even" r:id="rId135"/>
      <w:footerReference w:type="default" r:id="rId136"/>
      <w:headerReference w:type="first" r:id="rId137"/>
      <w:footerReference w:type="first" r:id="rId138"/>
      <w:pgSz w:w="12240" w:h="15840"/>
      <w:pgMar w:top="1247" w:right="1440" w:bottom="1440" w:left="1247"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715" w:rsidRDefault="00626715" w:rsidP="000F2C37">
      <w:pPr>
        <w:spacing w:after="0" w:line="240" w:lineRule="auto"/>
      </w:pPr>
      <w:r>
        <w:separator/>
      </w:r>
    </w:p>
  </w:endnote>
  <w:endnote w:type="continuationSeparator" w:id="0">
    <w:p w:rsidR="00626715" w:rsidRDefault="00626715" w:rsidP="000F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886" w:rsidRDefault="00DE0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886" w:rsidRDefault="00DE0886" w:rsidP="00E561D7">
    <w:pPr>
      <w:pStyle w:val="Footer"/>
      <w:pBdr>
        <w:top w:val="single" w:sz="4" w:space="1" w:color="D9D9D9"/>
      </w:pBdr>
      <w:rPr>
        <w:b/>
        <w:bCs/>
      </w:rPr>
    </w:pPr>
    <w:r>
      <w:fldChar w:fldCharType="begin"/>
    </w:r>
    <w:r>
      <w:instrText xml:space="preserve"> PAGE   \* MERGEFORMAT </w:instrText>
    </w:r>
    <w:r>
      <w:fldChar w:fldCharType="separate"/>
    </w:r>
    <w:r w:rsidRPr="000A3B9C">
      <w:rPr>
        <w:b/>
        <w:bCs/>
        <w:noProof/>
      </w:rPr>
      <w:t>67</w:t>
    </w:r>
    <w:r>
      <w:rPr>
        <w:b/>
        <w:bCs/>
        <w:noProof/>
      </w:rPr>
      <w:fldChar w:fldCharType="end"/>
    </w:r>
    <w:r>
      <w:rPr>
        <w:b/>
        <w:bCs/>
      </w:rPr>
      <w:t xml:space="preserve"> | </w:t>
    </w:r>
    <w:r w:rsidRPr="00E561D7">
      <w:rPr>
        <w:color w:val="7F7F7F"/>
        <w:spacing w:val="60"/>
      </w:rPr>
      <w:t>Page</w:t>
    </w:r>
  </w:p>
  <w:p w:rsidR="00DE0886" w:rsidRDefault="00DE08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886" w:rsidRPr="00291B90" w:rsidRDefault="00DE0886" w:rsidP="00DB492E">
    <w:pPr>
      <w:pStyle w:val="Footer"/>
      <w:rPr>
        <w:i/>
      </w:rPr>
    </w:pPr>
    <w:r>
      <w:rPr>
        <w:i/>
      </w:rPr>
      <w:t>Version Date 2</w:t>
    </w:r>
    <w:r w:rsidRPr="00291B90">
      <w:rPr>
        <w:i/>
      </w:rPr>
      <w:t>6 June 2019</w:t>
    </w:r>
  </w:p>
  <w:p w:rsidR="00DE0886" w:rsidRDefault="00DE08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715" w:rsidRDefault="00626715" w:rsidP="000F2C37">
      <w:pPr>
        <w:spacing w:after="0" w:line="240" w:lineRule="auto"/>
      </w:pPr>
      <w:r>
        <w:separator/>
      </w:r>
    </w:p>
  </w:footnote>
  <w:footnote w:type="continuationSeparator" w:id="0">
    <w:p w:rsidR="00626715" w:rsidRDefault="00626715" w:rsidP="000F2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886" w:rsidRDefault="00DE08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886" w:rsidRDefault="00DE0886">
    <w:pPr>
      <w:pStyle w:val="Header"/>
    </w:pPr>
    <w:r w:rsidRPr="00EF39D7">
      <w:rPr>
        <w:noProof/>
        <w:lang w:eastAsia="en-AU"/>
      </w:rPr>
      <w:drawing>
        <wp:inline distT="0" distB="0" distL="0" distR="0">
          <wp:extent cx="1028700" cy="647700"/>
          <wp:effectExtent l="0" t="0" r="0" b="0"/>
          <wp:docPr id="2" name="Picture 3" descr="uniph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phi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886" w:rsidRDefault="00DE08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D58B5"/>
    <w:multiLevelType w:val="hybridMultilevel"/>
    <w:tmpl w:val="ACCE0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96306"/>
    <w:multiLevelType w:val="hybridMultilevel"/>
    <w:tmpl w:val="62F029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E5AE4"/>
    <w:multiLevelType w:val="hybridMultilevel"/>
    <w:tmpl w:val="E4065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0613D"/>
    <w:multiLevelType w:val="hybridMultilevel"/>
    <w:tmpl w:val="F75C2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974255"/>
    <w:multiLevelType w:val="hybridMultilevel"/>
    <w:tmpl w:val="CEE84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72D81"/>
    <w:multiLevelType w:val="hybridMultilevel"/>
    <w:tmpl w:val="E0743D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7194022"/>
    <w:multiLevelType w:val="hybridMultilevel"/>
    <w:tmpl w:val="49CA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80D62"/>
    <w:multiLevelType w:val="hybridMultilevel"/>
    <w:tmpl w:val="5B42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1305F"/>
    <w:multiLevelType w:val="hybridMultilevel"/>
    <w:tmpl w:val="F10297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BFD76DF"/>
    <w:multiLevelType w:val="hybridMultilevel"/>
    <w:tmpl w:val="1E585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F874BF"/>
    <w:multiLevelType w:val="hybridMultilevel"/>
    <w:tmpl w:val="1F3814F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21FF7679"/>
    <w:multiLevelType w:val="hybridMultilevel"/>
    <w:tmpl w:val="B2B693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A86272"/>
    <w:multiLevelType w:val="hybridMultilevel"/>
    <w:tmpl w:val="09508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26C4E"/>
    <w:multiLevelType w:val="hybridMultilevel"/>
    <w:tmpl w:val="9A68F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71501F"/>
    <w:multiLevelType w:val="hybridMultilevel"/>
    <w:tmpl w:val="CB5C21C2"/>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F3654E"/>
    <w:multiLevelType w:val="multilevel"/>
    <w:tmpl w:val="795C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B3672"/>
    <w:multiLevelType w:val="hybridMultilevel"/>
    <w:tmpl w:val="C3AAED9A"/>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2168D6"/>
    <w:multiLevelType w:val="hybridMultilevel"/>
    <w:tmpl w:val="64AC9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0E4BC5"/>
    <w:multiLevelType w:val="hybridMultilevel"/>
    <w:tmpl w:val="2F3A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9" w15:restartNumberingAfterBreak="0">
    <w:nsid w:val="38321C10"/>
    <w:multiLevelType w:val="hybridMultilevel"/>
    <w:tmpl w:val="8FEAA9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2F6327"/>
    <w:multiLevelType w:val="hybridMultilevel"/>
    <w:tmpl w:val="DBEC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5E3A8C"/>
    <w:multiLevelType w:val="hybridMultilevel"/>
    <w:tmpl w:val="B3C64A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BE57AE6"/>
    <w:multiLevelType w:val="hybridMultilevel"/>
    <w:tmpl w:val="1F00B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AF7F20"/>
    <w:multiLevelType w:val="hybridMultilevel"/>
    <w:tmpl w:val="31B0B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A4F7B"/>
    <w:multiLevelType w:val="hybridMultilevel"/>
    <w:tmpl w:val="D7E87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620D9A"/>
    <w:multiLevelType w:val="hybridMultilevel"/>
    <w:tmpl w:val="A7A4E136"/>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E46BC1"/>
    <w:multiLevelType w:val="hybridMultilevel"/>
    <w:tmpl w:val="CF4AC7F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B40C38"/>
    <w:multiLevelType w:val="hybridMultilevel"/>
    <w:tmpl w:val="F9DE5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5D079A"/>
    <w:multiLevelType w:val="hybridMultilevel"/>
    <w:tmpl w:val="989E4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1E1A27"/>
    <w:multiLevelType w:val="hybridMultilevel"/>
    <w:tmpl w:val="219CC3E8"/>
    <w:lvl w:ilvl="0" w:tplc="86AE5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C94299"/>
    <w:multiLevelType w:val="hybridMultilevel"/>
    <w:tmpl w:val="3B3E4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737DD1"/>
    <w:multiLevelType w:val="hybridMultilevel"/>
    <w:tmpl w:val="FE661B9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3"/>
  </w:num>
  <w:num w:numId="2">
    <w:abstractNumId w:val="27"/>
  </w:num>
  <w:num w:numId="3">
    <w:abstractNumId w:val="14"/>
  </w:num>
  <w:num w:numId="4">
    <w:abstractNumId w:val="2"/>
  </w:num>
  <w:num w:numId="5">
    <w:abstractNumId w:val="20"/>
  </w:num>
  <w:num w:numId="6">
    <w:abstractNumId w:val="23"/>
  </w:num>
  <w:num w:numId="7">
    <w:abstractNumId w:val="12"/>
  </w:num>
  <w:num w:numId="8">
    <w:abstractNumId w:val="3"/>
  </w:num>
  <w:num w:numId="9">
    <w:abstractNumId w:val="31"/>
  </w:num>
  <w:num w:numId="10">
    <w:abstractNumId w:val="10"/>
  </w:num>
  <w:num w:numId="11">
    <w:abstractNumId w:val="22"/>
  </w:num>
  <w:num w:numId="12">
    <w:abstractNumId w:val="30"/>
  </w:num>
  <w:num w:numId="13">
    <w:abstractNumId w:val="4"/>
  </w:num>
  <w:num w:numId="14">
    <w:abstractNumId w:val="16"/>
  </w:num>
  <w:num w:numId="15">
    <w:abstractNumId w:val="29"/>
  </w:num>
  <w:num w:numId="16">
    <w:abstractNumId w:val="25"/>
  </w:num>
  <w:num w:numId="17">
    <w:abstractNumId w:val="6"/>
  </w:num>
  <w:num w:numId="18">
    <w:abstractNumId w:val="18"/>
  </w:num>
  <w:num w:numId="19">
    <w:abstractNumId w:val="21"/>
  </w:num>
  <w:num w:numId="20">
    <w:abstractNumId w:val="8"/>
  </w:num>
  <w:num w:numId="21">
    <w:abstractNumId w:val="5"/>
  </w:num>
  <w:num w:numId="22">
    <w:abstractNumId w:val="9"/>
  </w:num>
  <w:num w:numId="23">
    <w:abstractNumId w:val="17"/>
  </w:num>
  <w:num w:numId="24">
    <w:abstractNumId w:val="1"/>
  </w:num>
  <w:num w:numId="25">
    <w:abstractNumId w:val="28"/>
  </w:num>
  <w:num w:numId="26">
    <w:abstractNumId w:val="24"/>
  </w:num>
  <w:num w:numId="27">
    <w:abstractNumId w:val="11"/>
  </w:num>
  <w:num w:numId="28">
    <w:abstractNumId w:val="28"/>
  </w:num>
  <w:num w:numId="29">
    <w:abstractNumId w:val="19"/>
  </w:num>
  <w:num w:numId="30">
    <w:abstractNumId w:val="26"/>
  </w:num>
  <w:num w:numId="31">
    <w:abstractNumId w:val="15"/>
  </w:num>
  <w:num w:numId="32">
    <w:abstractNumId w:val="0"/>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C37"/>
    <w:rsid w:val="0001199A"/>
    <w:rsid w:val="00030DB0"/>
    <w:rsid w:val="0006569F"/>
    <w:rsid w:val="00067BEB"/>
    <w:rsid w:val="000713C6"/>
    <w:rsid w:val="0009118B"/>
    <w:rsid w:val="000944C1"/>
    <w:rsid w:val="00094B36"/>
    <w:rsid w:val="000A3B9C"/>
    <w:rsid w:val="000A5C1A"/>
    <w:rsid w:val="000A6820"/>
    <w:rsid w:val="000B29F1"/>
    <w:rsid w:val="000E5C16"/>
    <w:rsid w:val="000F081D"/>
    <w:rsid w:val="000F2C37"/>
    <w:rsid w:val="00133C16"/>
    <w:rsid w:val="001419AF"/>
    <w:rsid w:val="00147531"/>
    <w:rsid w:val="001750BB"/>
    <w:rsid w:val="001841F8"/>
    <w:rsid w:val="0019181B"/>
    <w:rsid w:val="001C3372"/>
    <w:rsid w:val="001D4909"/>
    <w:rsid w:val="001F39EE"/>
    <w:rsid w:val="00202711"/>
    <w:rsid w:val="00205DCB"/>
    <w:rsid w:val="00231706"/>
    <w:rsid w:val="00240C72"/>
    <w:rsid w:val="002423E2"/>
    <w:rsid w:val="00246B52"/>
    <w:rsid w:val="00255BC9"/>
    <w:rsid w:val="002673B8"/>
    <w:rsid w:val="00284C90"/>
    <w:rsid w:val="002A68A2"/>
    <w:rsid w:val="002B22A2"/>
    <w:rsid w:val="002D22F1"/>
    <w:rsid w:val="002E02F8"/>
    <w:rsid w:val="002E485D"/>
    <w:rsid w:val="002F338F"/>
    <w:rsid w:val="00351A30"/>
    <w:rsid w:val="003572BC"/>
    <w:rsid w:val="003715B0"/>
    <w:rsid w:val="00375E59"/>
    <w:rsid w:val="00392B69"/>
    <w:rsid w:val="003F51B0"/>
    <w:rsid w:val="003F5C9D"/>
    <w:rsid w:val="003F7AC5"/>
    <w:rsid w:val="004032B7"/>
    <w:rsid w:val="004111CC"/>
    <w:rsid w:val="004133BC"/>
    <w:rsid w:val="0044372D"/>
    <w:rsid w:val="004465C3"/>
    <w:rsid w:val="00464929"/>
    <w:rsid w:val="0047110A"/>
    <w:rsid w:val="004818FC"/>
    <w:rsid w:val="00491B5D"/>
    <w:rsid w:val="00493AC6"/>
    <w:rsid w:val="004B63B7"/>
    <w:rsid w:val="004C61F1"/>
    <w:rsid w:val="00507910"/>
    <w:rsid w:val="005127EF"/>
    <w:rsid w:val="00523804"/>
    <w:rsid w:val="00536712"/>
    <w:rsid w:val="0053677A"/>
    <w:rsid w:val="00543700"/>
    <w:rsid w:val="00546DBD"/>
    <w:rsid w:val="005A63F6"/>
    <w:rsid w:val="005B063B"/>
    <w:rsid w:val="005E7956"/>
    <w:rsid w:val="00603FE6"/>
    <w:rsid w:val="00611F74"/>
    <w:rsid w:val="00626715"/>
    <w:rsid w:val="00630601"/>
    <w:rsid w:val="00643CDB"/>
    <w:rsid w:val="00667996"/>
    <w:rsid w:val="006756A5"/>
    <w:rsid w:val="006B710C"/>
    <w:rsid w:val="006B7AF5"/>
    <w:rsid w:val="006D197F"/>
    <w:rsid w:val="006F2573"/>
    <w:rsid w:val="006F5C49"/>
    <w:rsid w:val="0071268C"/>
    <w:rsid w:val="007352A0"/>
    <w:rsid w:val="00744C99"/>
    <w:rsid w:val="00752F35"/>
    <w:rsid w:val="00757594"/>
    <w:rsid w:val="00766FD9"/>
    <w:rsid w:val="007729AE"/>
    <w:rsid w:val="007772CB"/>
    <w:rsid w:val="007B385F"/>
    <w:rsid w:val="007F2AD9"/>
    <w:rsid w:val="008004BD"/>
    <w:rsid w:val="00814E49"/>
    <w:rsid w:val="008221A9"/>
    <w:rsid w:val="008459FF"/>
    <w:rsid w:val="008571DA"/>
    <w:rsid w:val="00862717"/>
    <w:rsid w:val="008800A5"/>
    <w:rsid w:val="00880B8D"/>
    <w:rsid w:val="008917E7"/>
    <w:rsid w:val="00893C86"/>
    <w:rsid w:val="008A19DB"/>
    <w:rsid w:val="008A1C01"/>
    <w:rsid w:val="008C04BC"/>
    <w:rsid w:val="00900E3C"/>
    <w:rsid w:val="00901453"/>
    <w:rsid w:val="009242BF"/>
    <w:rsid w:val="00934184"/>
    <w:rsid w:val="0096297C"/>
    <w:rsid w:val="00966D7E"/>
    <w:rsid w:val="00980CA8"/>
    <w:rsid w:val="00992915"/>
    <w:rsid w:val="009A493F"/>
    <w:rsid w:val="009B4AF7"/>
    <w:rsid w:val="009B5FEF"/>
    <w:rsid w:val="009D33BA"/>
    <w:rsid w:val="009D4214"/>
    <w:rsid w:val="009E4D9E"/>
    <w:rsid w:val="00A14DB4"/>
    <w:rsid w:val="00A2227B"/>
    <w:rsid w:val="00A24E4D"/>
    <w:rsid w:val="00A53060"/>
    <w:rsid w:val="00A70F72"/>
    <w:rsid w:val="00A726AF"/>
    <w:rsid w:val="00AD7D37"/>
    <w:rsid w:val="00AE6924"/>
    <w:rsid w:val="00AE762A"/>
    <w:rsid w:val="00AF7293"/>
    <w:rsid w:val="00B246C6"/>
    <w:rsid w:val="00B34A8B"/>
    <w:rsid w:val="00B562E0"/>
    <w:rsid w:val="00B67D1E"/>
    <w:rsid w:val="00B74BAA"/>
    <w:rsid w:val="00BB77DF"/>
    <w:rsid w:val="00BC08DE"/>
    <w:rsid w:val="00BD177E"/>
    <w:rsid w:val="00BD49DF"/>
    <w:rsid w:val="00BE4A9C"/>
    <w:rsid w:val="00BE6562"/>
    <w:rsid w:val="00BF0C2C"/>
    <w:rsid w:val="00C34090"/>
    <w:rsid w:val="00C5107D"/>
    <w:rsid w:val="00C65037"/>
    <w:rsid w:val="00CB3E24"/>
    <w:rsid w:val="00CE4AB5"/>
    <w:rsid w:val="00D10039"/>
    <w:rsid w:val="00D10986"/>
    <w:rsid w:val="00D16DAD"/>
    <w:rsid w:val="00D301FA"/>
    <w:rsid w:val="00D45FA9"/>
    <w:rsid w:val="00D6668B"/>
    <w:rsid w:val="00D7761B"/>
    <w:rsid w:val="00D86E9F"/>
    <w:rsid w:val="00D925B5"/>
    <w:rsid w:val="00D93BC4"/>
    <w:rsid w:val="00D9685D"/>
    <w:rsid w:val="00DB407C"/>
    <w:rsid w:val="00DB492E"/>
    <w:rsid w:val="00DC44B0"/>
    <w:rsid w:val="00DE0886"/>
    <w:rsid w:val="00DF1DC3"/>
    <w:rsid w:val="00DF20C9"/>
    <w:rsid w:val="00E107C2"/>
    <w:rsid w:val="00E557A7"/>
    <w:rsid w:val="00E561D7"/>
    <w:rsid w:val="00E67052"/>
    <w:rsid w:val="00E74723"/>
    <w:rsid w:val="00E77F7C"/>
    <w:rsid w:val="00EA171E"/>
    <w:rsid w:val="00EA3DF5"/>
    <w:rsid w:val="00EB4B03"/>
    <w:rsid w:val="00EC26A5"/>
    <w:rsid w:val="00ED7DF0"/>
    <w:rsid w:val="00EE70FE"/>
    <w:rsid w:val="00F07487"/>
    <w:rsid w:val="00F25EB9"/>
    <w:rsid w:val="00F32D88"/>
    <w:rsid w:val="00F349EE"/>
    <w:rsid w:val="00F40751"/>
    <w:rsid w:val="00F458B8"/>
    <w:rsid w:val="00F55885"/>
    <w:rsid w:val="00F71063"/>
    <w:rsid w:val="00F7268D"/>
    <w:rsid w:val="00F866C4"/>
    <w:rsid w:val="00FB32F3"/>
    <w:rsid w:val="00FC7B25"/>
    <w:rsid w:val="00FE2AB4"/>
    <w:rsid w:val="00FF52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4161B"/>
  <w15:chartTrackingRefBased/>
  <w15:docId w15:val="{D77C7818-0833-4AC9-BA42-ABF92566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1F8"/>
    <w:pPr>
      <w:spacing w:after="200" w:line="360" w:lineRule="auto"/>
    </w:pPr>
    <w:rPr>
      <w:rFonts w:ascii="Arial" w:hAnsi="Arial"/>
      <w:szCs w:val="22"/>
      <w:lang w:eastAsia="en-US"/>
    </w:rPr>
  </w:style>
  <w:style w:type="paragraph" w:styleId="Heading1">
    <w:name w:val="heading 1"/>
    <w:basedOn w:val="Normal"/>
    <w:next w:val="Normal"/>
    <w:link w:val="Heading1Char"/>
    <w:uiPriority w:val="9"/>
    <w:qFormat/>
    <w:rsid w:val="000F2C37"/>
    <w:pPr>
      <w:keepNext/>
      <w:keepLines/>
      <w:spacing w:before="120" w:after="0"/>
      <w:outlineLvl w:val="0"/>
    </w:pPr>
    <w:rPr>
      <w:rFonts w:eastAsia="Times New Roman"/>
      <w:b/>
      <w:bCs/>
      <w:color w:val="44546A"/>
      <w:sz w:val="44"/>
      <w:szCs w:val="28"/>
    </w:rPr>
  </w:style>
  <w:style w:type="paragraph" w:styleId="Heading2">
    <w:name w:val="heading 2"/>
    <w:basedOn w:val="Normal"/>
    <w:next w:val="Normal"/>
    <w:link w:val="Heading2Char"/>
    <w:uiPriority w:val="9"/>
    <w:unhideWhenUsed/>
    <w:qFormat/>
    <w:rsid w:val="000F2C37"/>
    <w:pPr>
      <w:keepNext/>
      <w:keepLines/>
      <w:spacing w:before="200" w:after="0"/>
      <w:outlineLvl w:val="1"/>
    </w:pPr>
    <w:rPr>
      <w:rFonts w:eastAsia="Times New Roman"/>
      <w:bCs/>
      <w:color w:val="000000"/>
      <w:sz w:val="28"/>
      <w:szCs w:val="26"/>
    </w:rPr>
  </w:style>
  <w:style w:type="paragraph" w:styleId="Heading3">
    <w:name w:val="heading 3"/>
    <w:basedOn w:val="Normal"/>
    <w:next w:val="Normal"/>
    <w:link w:val="Heading3Char"/>
    <w:uiPriority w:val="9"/>
    <w:unhideWhenUsed/>
    <w:qFormat/>
    <w:rsid w:val="006756A5"/>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F2C37"/>
    <w:rPr>
      <w:rFonts w:ascii="Arial" w:eastAsia="Times New Roman" w:hAnsi="Arial" w:cs="Times New Roman"/>
      <w:b/>
      <w:bCs/>
      <w:color w:val="44546A"/>
      <w:sz w:val="44"/>
      <w:szCs w:val="28"/>
      <w:lang w:val="en-AU"/>
    </w:rPr>
  </w:style>
  <w:style w:type="character" w:customStyle="1" w:styleId="Heading2Char">
    <w:name w:val="Heading 2 Char"/>
    <w:link w:val="Heading2"/>
    <w:uiPriority w:val="9"/>
    <w:rsid w:val="000F2C37"/>
    <w:rPr>
      <w:rFonts w:ascii="Arial" w:eastAsia="Times New Roman" w:hAnsi="Arial" w:cs="Times New Roman"/>
      <w:bCs/>
      <w:color w:val="000000"/>
      <w:sz w:val="28"/>
      <w:szCs w:val="26"/>
      <w:lang w:val="en-AU"/>
    </w:rPr>
  </w:style>
  <w:style w:type="paragraph" w:customStyle="1" w:styleId="ACTIVITY">
    <w:name w:val="ACTIVITY"/>
    <w:basedOn w:val="Normal"/>
    <w:link w:val="ACTIVITYChar"/>
    <w:rsid w:val="000F2C37"/>
    <w:pPr>
      <w:spacing w:after="0"/>
    </w:pPr>
    <w:rPr>
      <w:rFonts w:eastAsia="Times New Roman"/>
      <w:color w:val="003366"/>
      <w:sz w:val="28"/>
      <w:szCs w:val="24"/>
    </w:rPr>
  </w:style>
  <w:style w:type="character" w:customStyle="1" w:styleId="ACTIVITYChar">
    <w:name w:val="ACTIVITY Char"/>
    <w:link w:val="ACTIVITY"/>
    <w:rsid w:val="000F2C37"/>
    <w:rPr>
      <w:rFonts w:ascii="Arial" w:eastAsia="Times New Roman" w:hAnsi="Arial" w:cs="Times New Roman"/>
      <w:color w:val="003366"/>
      <w:sz w:val="28"/>
      <w:szCs w:val="24"/>
      <w:lang w:val="en-AU"/>
    </w:rPr>
  </w:style>
  <w:style w:type="paragraph" w:styleId="ListParagraph">
    <w:name w:val="List Paragraph"/>
    <w:aliases w:val="Activity Bulleted List"/>
    <w:basedOn w:val="Normal"/>
    <w:uiPriority w:val="34"/>
    <w:qFormat/>
    <w:rsid w:val="000F2C37"/>
    <w:pPr>
      <w:spacing w:after="0"/>
      <w:ind w:left="720"/>
      <w:contextualSpacing/>
    </w:pPr>
    <w:rPr>
      <w:rFonts w:eastAsia="Times New Roman"/>
      <w:color w:val="000000"/>
      <w:szCs w:val="24"/>
    </w:rPr>
  </w:style>
  <w:style w:type="character" w:styleId="Hyperlink">
    <w:name w:val="Hyperlink"/>
    <w:uiPriority w:val="99"/>
    <w:unhideWhenUsed/>
    <w:rsid w:val="000F2C37"/>
    <w:rPr>
      <w:color w:val="0563C1"/>
      <w:u w:val="single"/>
    </w:rPr>
  </w:style>
  <w:style w:type="paragraph" w:styleId="Caption">
    <w:name w:val="caption"/>
    <w:basedOn w:val="Normal"/>
    <w:next w:val="Normal"/>
    <w:uiPriority w:val="35"/>
    <w:unhideWhenUsed/>
    <w:qFormat/>
    <w:rsid w:val="000F2C37"/>
    <w:pPr>
      <w:spacing w:line="240" w:lineRule="auto"/>
    </w:pPr>
    <w:rPr>
      <w:rFonts w:eastAsia="Times New Roman"/>
      <w:i/>
      <w:iCs/>
      <w:color w:val="44546A"/>
      <w:sz w:val="18"/>
      <w:szCs w:val="18"/>
    </w:rPr>
  </w:style>
  <w:style w:type="paragraph" w:styleId="Header">
    <w:name w:val="header"/>
    <w:basedOn w:val="Normal"/>
    <w:link w:val="HeaderChar"/>
    <w:uiPriority w:val="99"/>
    <w:unhideWhenUsed/>
    <w:rsid w:val="000F2C37"/>
    <w:pPr>
      <w:tabs>
        <w:tab w:val="center" w:pos="4680"/>
        <w:tab w:val="right" w:pos="9360"/>
      </w:tabs>
      <w:spacing w:after="0" w:line="240" w:lineRule="auto"/>
    </w:pPr>
  </w:style>
  <w:style w:type="character" w:customStyle="1" w:styleId="HeaderChar">
    <w:name w:val="Header Char"/>
    <w:link w:val="Header"/>
    <w:uiPriority w:val="99"/>
    <w:rsid w:val="000F2C37"/>
    <w:rPr>
      <w:rFonts w:ascii="Arial" w:hAnsi="Arial"/>
      <w:sz w:val="20"/>
      <w:lang w:val="en-AU"/>
    </w:rPr>
  </w:style>
  <w:style w:type="paragraph" w:styleId="Footer">
    <w:name w:val="footer"/>
    <w:basedOn w:val="Normal"/>
    <w:link w:val="FooterChar"/>
    <w:uiPriority w:val="99"/>
    <w:unhideWhenUsed/>
    <w:rsid w:val="000F2C37"/>
    <w:pPr>
      <w:tabs>
        <w:tab w:val="center" w:pos="4680"/>
        <w:tab w:val="right" w:pos="9360"/>
      </w:tabs>
      <w:spacing w:after="0" w:line="240" w:lineRule="auto"/>
    </w:pPr>
  </w:style>
  <w:style w:type="character" w:customStyle="1" w:styleId="FooterChar">
    <w:name w:val="Footer Char"/>
    <w:link w:val="Footer"/>
    <w:uiPriority w:val="99"/>
    <w:rsid w:val="000F2C37"/>
    <w:rPr>
      <w:rFonts w:ascii="Arial" w:hAnsi="Arial"/>
      <w:sz w:val="20"/>
      <w:lang w:val="en-AU"/>
    </w:rPr>
  </w:style>
  <w:style w:type="paragraph" w:styleId="TOCHeading">
    <w:name w:val="TOC Heading"/>
    <w:basedOn w:val="Heading1"/>
    <w:next w:val="Normal"/>
    <w:uiPriority w:val="39"/>
    <w:unhideWhenUsed/>
    <w:qFormat/>
    <w:rsid w:val="000F2C37"/>
    <w:pPr>
      <w:spacing w:before="240" w:line="259" w:lineRule="auto"/>
      <w:outlineLvl w:val="9"/>
    </w:pPr>
    <w:rPr>
      <w:rFonts w:ascii="Calibri Light" w:hAnsi="Calibri Light"/>
      <w:b w:val="0"/>
      <w:bCs w:val="0"/>
      <w:color w:val="2E74B5"/>
      <w:sz w:val="32"/>
      <w:szCs w:val="32"/>
      <w:lang w:val="en-US"/>
    </w:rPr>
  </w:style>
  <w:style w:type="paragraph" w:styleId="TOC1">
    <w:name w:val="toc 1"/>
    <w:basedOn w:val="Normal"/>
    <w:next w:val="Normal"/>
    <w:autoRedefine/>
    <w:uiPriority w:val="39"/>
    <w:unhideWhenUsed/>
    <w:rsid w:val="000F2C37"/>
    <w:pPr>
      <w:spacing w:after="100"/>
    </w:pPr>
  </w:style>
  <w:style w:type="paragraph" w:styleId="TOC2">
    <w:name w:val="toc 2"/>
    <w:basedOn w:val="Normal"/>
    <w:next w:val="Normal"/>
    <w:autoRedefine/>
    <w:uiPriority w:val="39"/>
    <w:unhideWhenUsed/>
    <w:rsid w:val="000F2C37"/>
    <w:pPr>
      <w:spacing w:after="100"/>
      <w:ind w:left="200"/>
    </w:pPr>
  </w:style>
  <w:style w:type="paragraph" w:customStyle="1" w:styleId="Heading11">
    <w:name w:val="Heading 11"/>
    <w:basedOn w:val="Normal"/>
    <w:link w:val="HEADING1Char0"/>
    <w:rsid w:val="00900E3C"/>
    <w:pPr>
      <w:spacing w:after="0"/>
      <w:jc w:val="right"/>
    </w:pPr>
    <w:rPr>
      <w:rFonts w:eastAsia="Times New Roman"/>
      <w:b/>
      <w:color w:val="003366"/>
      <w:sz w:val="44"/>
      <w:szCs w:val="24"/>
    </w:rPr>
  </w:style>
  <w:style w:type="paragraph" w:customStyle="1" w:styleId="Heading41">
    <w:name w:val="Heading 41"/>
    <w:basedOn w:val="Normal"/>
    <w:link w:val="HEADING4Char"/>
    <w:rsid w:val="00900E3C"/>
    <w:pPr>
      <w:spacing w:after="0"/>
    </w:pPr>
    <w:rPr>
      <w:rFonts w:eastAsia="Times New Roman"/>
      <w:b/>
      <w:color w:val="003366"/>
      <w:sz w:val="22"/>
      <w:szCs w:val="24"/>
    </w:rPr>
  </w:style>
  <w:style w:type="character" w:customStyle="1" w:styleId="HEADING1Char0">
    <w:name w:val="HEADING 1 Char"/>
    <w:link w:val="Heading11"/>
    <w:rsid w:val="00900E3C"/>
    <w:rPr>
      <w:rFonts w:ascii="Arial" w:eastAsia="Times New Roman" w:hAnsi="Arial" w:cs="Times New Roman"/>
      <w:b/>
      <w:color w:val="003366"/>
      <w:sz w:val="44"/>
      <w:szCs w:val="24"/>
      <w:lang w:val="en-AU"/>
    </w:rPr>
  </w:style>
  <w:style w:type="character" w:customStyle="1" w:styleId="HEADING4Char">
    <w:name w:val="HEADING 4 Char"/>
    <w:link w:val="Heading41"/>
    <w:rsid w:val="00900E3C"/>
    <w:rPr>
      <w:rFonts w:ascii="Arial" w:eastAsia="Times New Roman" w:hAnsi="Arial" w:cs="Times New Roman"/>
      <w:b/>
      <w:color w:val="003366"/>
      <w:szCs w:val="24"/>
      <w:lang w:val="en-AU"/>
    </w:rPr>
  </w:style>
  <w:style w:type="paragraph" w:styleId="BalloonText">
    <w:name w:val="Balloon Text"/>
    <w:basedOn w:val="Normal"/>
    <w:link w:val="BalloonTextChar"/>
    <w:uiPriority w:val="99"/>
    <w:semiHidden/>
    <w:unhideWhenUsed/>
    <w:rsid w:val="008A19D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A19DB"/>
    <w:rPr>
      <w:rFonts w:ascii="Segoe UI" w:hAnsi="Segoe UI" w:cs="Segoe UI"/>
      <w:sz w:val="18"/>
      <w:szCs w:val="18"/>
      <w:lang w:val="en-AU"/>
    </w:rPr>
  </w:style>
  <w:style w:type="character" w:customStyle="1" w:styleId="Heading3Char">
    <w:name w:val="Heading 3 Char"/>
    <w:link w:val="Heading3"/>
    <w:uiPriority w:val="9"/>
    <w:rsid w:val="006756A5"/>
    <w:rPr>
      <w:rFonts w:ascii="Calibri Light" w:eastAsia="Times New Roman" w:hAnsi="Calibri Light" w:cs="Times New Roman"/>
      <w:b/>
      <w:bCs/>
      <w:sz w:val="26"/>
      <w:szCs w:val="26"/>
      <w:lang w:eastAsia="en-US"/>
    </w:rPr>
  </w:style>
  <w:style w:type="paragraph" w:styleId="TOC3">
    <w:name w:val="toc 3"/>
    <w:basedOn w:val="Normal"/>
    <w:next w:val="Normal"/>
    <w:autoRedefine/>
    <w:uiPriority w:val="39"/>
    <w:unhideWhenUsed/>
    <w:rsid w:val="00980CA8"/>
    <w:pPr>
      <w:ind w:left="400"/>
    </w:pPr>
  </w:style>
  <w:style w:type="paragraph" w:styleId="Title">
    <w:name w:val="Title"/>
    <w:basedOn w:val="Normal"/>
    <w:next w:val="Normal"/>
    <w:link w:val="TitleChar"/>
    <w:uiPriority w:val="10"/>
    <w:qFormat/>
    <w:rsid w:val="00CB3E24"/>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CB3E24"/>
    <w:rPr>
      <w:rFonts w:ascii="Calibri Light" w:eastAsia="Times New Roman" w:hAnsi="Calibri Light" w:cs="Times New Roman"/>
      <w:b/>
      <w:bCs/>
      <w:kern w:val="28"/>
      <w:sz w:val="32"/>
      <w:szCs w:val="32"/>
      <w:lang w:eastAsia="en-US"/>
    </w:rPr>
  </w:style>
  <w:style w:type="table" w:styleId="TableGrid">
    <w:name w:val="Table Grid"/>
    <w:basedOn w:val="TableNormal"/>
    <w:uiPriority w:val="59"/>
    <w:rsid w:val="009B5FEF"/>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65890">
      <w:bodyDiv w:val="1"/>
      <w:marLeft w:val="0"/>
      <w:marRight w:val="0"/>
      <w:marTop w:val="0"/>
      <w:marBottom w:val="0"/>
      <w:divBdr>
        <w:top w:val="none" w:sz="0" w:space="0" w:color="auto"/>
        <w:left w:val="none" w:sz="0" w:space="0" w:color="auto"/>
        <w:bottom w:val="none" w:sz="0" w:space="0" w:color="auto"/>
        <w:right w:val="none" w:sz="0" w:space="0" w:color="auto"/>
      </w:divBdr>
    </w:div>
    <w:div w:id="538323678">
      <w:bodyDiv w:val="1"/>
      <w:marLeft w:val="0"/>
      <w:marRight w:val="0"/>
      <w:marTop w:val="0"/>
      <w:marBottom w:val="0"/>
      <w:divBdr>
        <w:top w:val="none" w:sz="0" w:space="0" w:color="auto"/>
        <w:left w:val="none" w:sz="0" w:space="0" w:color="auto"/>
        <w:bottom w:val="none" w:sz="0" w:space="0" w:color="auto"/>
        <w:right w:val="none" w:sz="0" w:space="0" w:color="auto"/>
      </w:divBdr>
    </w:div>
    <w:div w:id="78978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header" Target="header1.xml"/><Relationship Id="rId138" Type="http://schemas.openxmlformats.org/officeDocument/2006/relationships/footer" Target="footer3.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header" Target="header2.xm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oter" Target="footer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_rels/header2.xml.rels><?xml version="1.0" encoding="UTF-8" standalone="yes"?>
<Relationships xmlns="http://schemas.openxmlformats.org/package/2006/relationships"><Relationship Id="rId1" Type="http://schemas.openxmlformats.org/officeDocument/2006/relationships/image" Target="media/image1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1C269-3393-4AE0-8425-FC0CD3991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1325</TotalTime>
  <Pages>77</Pages>
  <Words>8191</Words>
  <Characters>46691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54773</CharactersWithSpaces>
  <SharedDoc>false</SharedDoc>
  <HLinks>
    <vt:vector size="198" baseType="variant">
      <vt:variant>
        <vt:i4>1376304</vt:i4>
      </vt:variant>
      <vt:variant>
        <vt:i4>194</vt:i4>
      </vt:variant>
      <vt:variant>
        <vt:i4>0</vt:i4>
      </vt:variant>
      <vt:variant>
        <vt:i4>5</vt:i4>
      </vt:variant>
      <vt:variant>
        <vt:lpwstr/>
      </vt:variant>
      <vt:variant>
        <vt:lpwstr>_Toc440462204</vt:lpwstr>
      </vt:variant>
      <vt:variant>
        <vt:i4>1376304</vt:i4>
      </vt:variant>
      <vt:variant>
        <vt:i4>188</vt:i4>
      </vt:variant>
      <vt:variant>
        <vt:i4>0</vt:i4>
      </vt:variant>
      <vt:variant>
        <vt:i4>5</vt:i4>
      </vt:variant>
      <vt:variant>
        <vt:lpwstr/>
      </vt:variant>
      <vt:variant>
        <vt:lpwstr>_Toc440462203</vt:lpwstr>
      </vt:variant>
      <vt:variant>
        <vt:i4>1376304</vt:i4>
      </vt:variant>
      <vt:variant>
        <vt:i4>182</vt:i4>
      </vt:variant>
      <vt:variant>
        <vt:i4>0</vt:i4>
      </vt:variant>
      <vt:variant>
        <vt:i4>5</vt:i4>
      </vt:variant>
      <vt:variant>
        <vt:lpwstr/>
      </vt:variant>
      <vt:variant>
        <vt:lpwstr>_Toc440462202</vt:lpwstr>
      </vt:variant>
      <vt:variant>
        <vt:i4>1376304</vt:i4>
      </vt:variant>
      <vt:variant>
        <vt:i4>176</vt:i4>
      </vt:variant>
      <vt:variant>
        <vt:i4>0</vt:i4>
      </vt:variant>
      <vt:variant>
        <vt:i4>5</vt:i4>
      </vt:variant>
      <vt:variant>
        <vt:lpwstr/>
      </vt:variant>
      <vt:variant>
        <vt:lpwstr>_Toc440462201</vt:lpwstr>
      </vt:variant>
      <vt:variant>
        <vt:i4>1376304</vt:i4>
      </vt:variant>
      <vt:variant>
        <vt:i4>170</vt:i4>
      </vt:variant>
      <vt:variant>
        <vt:i4>0</vt:i4>
      </vt:variant>
      <vt:variant>
        <vt:i4>5</vt:i4>
      </vt:variant>
      <vt:variant>
        <vt:lpwstr/>
      </vt:variant>
      <vt:variant>
        <vt:lpwstr>_Toc440462200</vt:lpwstr>
      </vt:variant>
      <vt:variant>
        <vt:i4>1835059</vt:i4>
      </vt:variant>
      <vt:variant>
        <vt:i4>164</vt:i4>
      </vt:variant>
      <vt:variant>
        <vt:i4>0</vt:i4>
      </vt:variant>
      <vt:variant>
        <vt:i4>5</vt:i4>
      </vt:variant>
      <vt:variant>
        <vt:lpwstr/>
      </vt:variant>
      <vt:variant>
        <vt:lpwstr>_Toc440462199</vt:lpwstr>
      </vt:variant>
      <vt:variant>
        <vt:i4>1835059</vt:i4>
      </vt:variant>
      <vt:variant>
        <vt:i4>158</vt:i4>
      </vt:variant>
      <vt:variant>
        <vt:i4>0</vt:i4>
      </vt:variant>
      <vt:variant>
        <vt:i4>5</vt:i4>
      </vt:variant>
      <vt:variant>
        <vt:lpwstr/>
      </vt:variant>
      <vt:variant>
        <vt:lpwstr>_Toc440462198</vt:lpwstr>
      </vt:variant>
      <vt:variant>
        <vt:i4>1835059</vt:i4>
      </vt:variant>
      <vt:variant>
        <vt:i4>152</vt:i4>
      </vt:variant>
      <vt:variant>
        <vt:i4>0</vt:i4>
      </vt:variant>
      <vt:variant>
        <vt:i4>5</vt:i4>
      </vt:variant>
      <vt:variant>
        <vt:lpwstr/>
      </vt:variant>
      <vt:variant>
        <vt:lpwstr>_Toc440462197</vt:lpwstr>
      </vt:variant>
      <vt:variant>
        <vt:i4>1835059</vt:i4>
      </vt:variant>
      <vt:variant>
        <vt:i4>146</vt:i4>
      </vt:variant>
      <vt:variant>
        <vt:i4>0</vt:i4>
      </vt:variant>
      <vt:variant>
        <vt:i4>5</vt:i4>
      </vt:variant>
      <vt:variant>
        <vt:lpwstr/>
      </vt:variant>
      <vt:variant>
        <vt:lpwstr>_Toc440462196</vt:lpwstr>
      </vt:variant>
      <vt:variant>
        <vt:i4>1835059</vt:i4>
      </vt:variant>
      <vt:variant>
        <vt:i4>140</vt:i4>
      </vt:variant>
      <vt:variant>
        <vt:i4>0</vt:i4>
      </vt:variant>
      <vt:variant>
        <vt:i4>5</vt:i4>
      </vt:variant>
      <vt:variant>
        <vt:lpwstr/>
      </vt:variant>
      <vt:variant>
        <vt:lpwstr>_Toc440462195</vt:lpwstr>
      </vt:variant>
      <vt:variant>
        <vt:i4>1835059</vt:i4>
      </vt:variant>
      <vt:variant>
        <vt:i4>134</vt:i4>
      </vt:variant>
      <vt:variant>
        <vt:i4>0</vt:i4>
      </vt:variant>
      <vt:variant>
        <vt:i4>5</vt:i4>
      </vt:variant>
      <vt:variant>
        <vt:lpwstr/>
      </vt:variant>
      <vt:variant>
        <vt:lpwstr>_Toc440462194</vt:lpwstr>
      </vt:variant>
      <vt:variant>
        <vt:i4>1835059</vt:i4>
      </vt:variant>
      <vt:variant>
        <vt:i4>128</vt:i4>
      </vt:variant>
      <vt:variant>
        <vt:i4>0</vt:i4>
      </vt:variant>
      <vt:variant>
        <vt:i4>5</vt:i4>
      </vt:variant>
      <vt:variant>
        <vt:lpwstr/>
      </vt:variant>
      <vt:variant>
        <vt:lpwstr>_Toc440462193</vt:lpwstr>
      </vt:variant>
      <vt:variant>
        <vt:i4>1835059</vt:i4>
      </vt:variant>
      <vt:variant>
        <vt:i4>122</vt:i4>
      </vt:variant>
      <vt:variant>
        <vt:i4>0</vt:i4>
      </vt:variant>
      <vt:variant>
        <vt:i4>5</vt:i4>
      </vt:variant>
      <vt:variant>
        <vt:lpwstr/>
      </vt:variant>
      <vt:variant>
        <vt:lpwstr>_Toc440462192</vt:lpwstr>
      </vt:variant>
      <vt:variant>
        <vt:i4>1835059</vt:i4>
      </vt:variant>
      <vt:variant>
        <vt:i4>116</vt:i4>
      </vt:variant>
      <vt:variant>
        <vt:i4>0</vt:i4>
      </vt:variant>
      <vt:variant>
        <vt:i4>5</vt:i4>
      </vt:variant>
      <vt:variant>
        <vt:lpwstr/>
      </vt:variant>
      <vt:variant>
        <vt:lpwstr>_Toc440462191</vt:lpwstr>
      </vt:variant>
      <vt:variant>
        <vt:i4>1835059</vt:i4>
      </vt:variant>
      <vt:variant>
        <vt:i4>110</vt:i4>
      </vt:variant>
      <vt:variant>
        <vt:i4>0</vt:i4>
      </vt:variant>
      <vt:variant>
        <vt:i4>5</vt:i4>
      </vt:variant>
      <vt:variant>
        <vt:lpwstr/>
      </vt:variant>
      <vt:variant>
        <vt:lpwstr>_Toc440462190</vt:lpwstr>
      </vt:variant>
      <vt:variant>
        <vt:i4>1900595</vt:i4>
      </vt:variant>
      <vt:variant>
        <vt:i4>104</vt:i4>
      </vt:variant>
      <vt:variant>
        <vt:i4>0</vt:i4>
      </vt:variant>
      <vt:variant>
        <vt:i4>5</vt:i4>
      </vt:variant>
      <vt:variant>
        <vt:lpwstr/>
      </vt:variant>
      <vt:variant>
        <vt:lpwstr>_Toc440462189</vt:lpwstr>
      </vt:variant>
      <vt:variant>
        <vt:i4>1900595</vt:i4>
      </vt:variant>
      <vt:variant>
        <vt:i4>98</vt:i4>
      </vt:variant>
      <vt:variant>
        <vt:i4>0</vt:i4>
      </vt:variant>
      <vt:variant>
        <vt:i4>5</vt:i4>
      </vt:variant>
      <vt:variant>
        <vt:lpwstr/>
      </vt:variant>
      <vt:variant>
        <vt:lpwstr>_Toc440462188</vt:lpwstr>
      </vt:variant>
      <vt:variant>
        <vt:i4>1900595</vt:i4>
      </vt:variant>
      <vt:variant>
        <vt:i4>92</vt:i4>
      </vt:variant>
      <vt:variant>
        <vt:i4>0</vt:i4>
      </vt:variant>
      <vt:variant>
        <vt:i4>5</vt:i4>
      </vt:variant>
      <vt:variant>
        <vt:lpwstr/>
      </vt:variant>
      <vt:variant>
        <vt:lpwstr>_Toc440462187</vt:lpwstr>
      </vt:variant>
      <vt:variant>
        <vt:i4>1900595</vt:i4>
      </vt:variant>
      <vt:variant>
        <vt:i4>86</vt:i4>
      </vt:variant>
      <vt:variant>
        <vt:i4>0</vt:i4>
      </vt:variant>
      <vt:variant>
        <vt:i4>5</vt:i4>
      </vt:variant>
      <vt:variant>
        <vt:lpwstr/>
      </vt:variant>
      <vt:variant>
        <vt:lpwstr>_Toc440462186</vt:lpwstr>
      </vt:variant>
      <vt:variant>
        <vt:i4>1900595</vt:i4>
      </vt:variant>
      <vt:variant>
        <vt:i4>80</vt:i4>
      </vt:variant>
      <vt:variant>
        <vt:i4>0</vt:i4>
      </vt:variant>
      <vt:variant>
        <vt:i4>5</vt:i4>
      </vt:variant>
      <vt:variant>
        <vt:lpwstr/>
      </vt:variant>
      <vt:variant>
        <vt:lpwstr>_Toc440462185</vt:lpwstr>
      </vt:variant>
      <vt:variant>
        <vt:i4>1900595</vt:i4>
      </vt:variant>
      <vt:variant>
        <vt:i4>74</vt:i4>
      </vt:variant>
      <vt:variant>
        <vt:i4>0</vt:i4>
      </vt:variant>
      <vt:variant>
        <vt:i4>5</vt:i4>
      </vt:variant>
      <vt:variant>
        <vt:lpwstr/>
      </vt:variant>
      <vt:variant>
        <vt:lpwstr>_Toc440462184</vt:lpwstr>
      </vt:variant>
      <vt:variant>
        <vt:i4>1900595</vt:i4>
      </vt:variant>
      <vt:variant>
        <vt:i4>68</vt:i4>
      </vt:variant>
      <vt:variant>
        <vt:i4>0</vt:i4>
      </vt:variant>
      <vt:variant>
        <vt:i4>5</vt:i4>
      </vt:variant>
      <vt:variant>
        <vt:lpwstr/>
      </vt:variant>
      <vt:variant>
        <vt:lpwstr>_Toc440462183</vt:lpwstr>
      </vt:variant>
      <vt:variant>
        <vt:i4>1900595</vt:i4>
      </vt:variant>
      <vt:variant>
        <vt:i4>62</vt:i4>
      </vt:variant>
      <vt:variant>
        <vt:i4>0</vt:i4>
      </vt:variant>
      <vt:variant>
        <vt:i4>5</vt:i4>
      </vt:variant>
      <vt:variant>
        <vt:lpwstr/>
      </vt:variant>
      <vt:variant>
        <vt:lpwstr>_Toc440462182</vt:lpwstr>
      </vt:variant>
      <vt:variant>
        <vt:i4>1900595</vt:i4>
      </vt:variant>
      <vt:variant>
        <vt:i4>56</vt:i4>
      </vt:variant>
      <vt:variant>
        <vt:i4>0</vt:i4>
      </vt:variant>
      <vt:variant>
        <vt:i4>5</vt:i4>
      </vt:variant>
      <vt:variant>
        <vt:lpwstr/>
      </vt:variant>
      <vt:variant>
        <vt:lpwstr>_Toc440462181</vt:lpwstr>
      </vt:variant>
      <vt:variant>
        <vt:i4>1900595</vt:i4>
      </vt:variant>
      <vt:variant>
        <vt:i4>50</vt:i4>
      </vt:variant>
      <vt:variant>
        <vt:i4>0</vt:i4>
      </vt:variant>
      <vt:variant>
        <vt:i4>5</vt:i4>
      </vt:variant>
      <vt:variant>
        <vt:lpwstr/>
      </vt:variant>
      <vt:variant>
        <vt:lpwstr>_Toc440462180</vt:lpwstr>
      </vt:variant>
      <vt:variant>
        <vt:i4>1179699</vt:i4>
      </vt:variant>
      <vt:variant>
        <vt:i4>44</vt:i4>
      </vt:variant>
      <vt:variant>
        <vt:i4>0</vt:i4>
      </vt:variant>
      <vt:variant>
        <vt:i4>5</vt:i4>
      </vt:variant>
      <vt:variant>
        <vt:lpwstr/>
      </vt:variant>
      <vt:variant>
        <vt:lpwstr>_Toc440462179</vt:lpwstr>
      </vt:variant>
      <vt:variant>
        <vt:i4>1179699</vt:i4>
      </vt:variant>
      <vt:variant>
        <vt:i4>38</vt:i4>
      </vt:variant>
      <vt:variant>
        <vt:i4>0</vt:i4>
      </vt:variant>
      <vt:variant>
        <vt:i4>5</vt:i4>
      </vt:variant>
      <vt:variant>
        <vt:lpwstr/>
      </vt:variant>
      <vt:variant>
        <vt:lpwstr>_Toc440462178</vt:lpwstr>
      </vt:variant>
      <vt:variant>
        <vt:i4>1179699</vt:i4>
      </vt:variant>
      <vt:variant>
        <vt:i4>32</vt:i4>
      </vt:variant>
      <vt:variant>
        <vt:i4>0</vt:i4>
      </vt:variant>
      <vt:variant>
        <vt:i4>5</vt:i4>
      </vt:variant>
      <vt:variant>
        <vt:lpwstr/>
      </vt:variant>
      <vt:variant>
        <vt:lpwstr>_Toc440462177</vt:lpwstr>
      </vt:variant>
      <vt:variant>
        <vt:i4>1179699</vt:i4>
      </vt:variant>
      <vt:variant>
        <vt:i4>26</vt:i4>
      </vt:variant>
      <vt:variant>
        <vt:i4>0</vt:i4>
      </vt:variant>
      <vt:variant>
        <vt:i4>5</vt:i4>
      </vt:variant>
      <vt:variant>
        <vt:lpwstr/>
      </vt:variant>
      <vt:variant>
        <vt:lpwstr>_Toc440462176</vt:lpwstr>
      </vt:variant>
      <vt:variant>
        <vt:i4>1179699</vt:i4>
      </vt:variant>
      <vt:variant>
        <vt:i4>20</vt:i4>
      </vt:variant>
      <vt:variant>
        <vt:i4>0</vt:i4>
      </vt:variant>
      <vt:variant>
        <vt:i4>5</vt:i4>
      </vt:variant>
      <vt:variant>
        <vt:lpwstr/>
      </vt:variant>
      <vt:variant>
        <vt:lpwstr>_Toc440462175</vt:lpwstr>
      </vt:variant>
      <vt:variant>
        <vt:i4>1179699</vt:i4>
      </vt:variant>
      <vt:variant>
        <vt:i4>14</vt:i4>
      </vt:variant>
      <vt:variant>
        <vt:i4>0</vt:i4>
      </vt:variant>
      <vt:variant>
        <vt:i4>5</vt:i4>
      </vt:variant>
      <vt:variant>
        <vt:lpwstr/>
      </vt:variant>
      <vt:variant>
        <vt:lpwstr>_Toc440462174</vt:lpwstr>
      </vt:variant>
      <vt:variant>
        <vt:i4>1179699</vt:i4>
      </vt:variant>
      <vt:variant>
        <vt:i4>8</vt:i4>
      </vt:variant>
      <vt:variant>
        <vt:i4>0</vt:i4>
      </vt:variant>
      <vt:variant>
        <vt:i4>5</vt:i4>
      </vt:variant>
      <vt:variant>
        <vt:lpwstr/>
      </vt:variant>
      <vt:variant>
        <vt:lpwstr>_Toc440462173</vt:lpwstr>
      </vt:variant>
      <vt:variant>
        <vt:i4>1179699</vt:i4>
      </vt:variant>
      <vt:variant>
        <vt:i4>2</vt:i4>
      </vt:variant>
      <vt:variant>
        <vt:i4>0</vt:i4>
      </vt:variant>
      <vt:variant>
        <vt:i4>5</vt:i4>
      </vt:variant>
      <vt:variant>
        <vt:lpwstr/>
      </vt:variant>
      <vt:variant>
        <vt:lpwstr>_Toc440462172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Simon J. Day</cp:lastModifiedBy>
  <cp:revision>13</cp:revision>
  <cp:lastPrinted>2016-01-11T06:32:00Z</cp:lastPrinted>
  <dcterms:created xsi:type="dcterms:W3CDTF">2019-08-29T05:54:00Z</dcterms:created>
  <dcterms:modified xsi:type="dcterms:W3CDTF">2019-08-30T04:18:00Z</dcterms:modified>
</cp:coreProperties>
</file>