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78" w:rsidRPr="0028413D" w:rsidRDefault="00416178" w:rsidP="006E29D2">
      <w:bookmarkStart w:id="0" w:name="_Toc261611741"/>
      <w:bookmarkStart w:id="1" w:name="_Toc264625926"/>
    </w:p>
    <w:p w:rsidR="00416178" w:rsidRPr="0028413D" w:rsidRDefault="00416178" w:rsidP="006E29D2"/>
    <w:p w:rsidR="00416178" w:rsidRPr="0028413D" w:rsidRDefault="00416178" w:rsidP="006E29D2">
      <w:pPr>
        <w:rPr>
          <w:sz w:val="44"/>
          <w:szCs w:val="44"/>
        </w:rPr>
      </w:pPr>
    </w:p>
    <w:p w:rsidR="00416178" w:rsidRPr="0028413D" w:rsidRDefault="00416178" w:rsidP="006E29D2">
      <w:pPr>
        <w:rPr>
          <w:sz w:val="44"/>
          <w:szCs w:val="44"/>
        </w:rPr>
      </w:pPr>
    </w:p>
    <w:p w:rsidR="00416178" w:rsidRPr="0028413D" w:rsidRDefault="00416178" w:rsidP="006E29D2">
      <w:pPr>
        <w:rPr>
          <w:sz w:val="44"/>
          <w:szCs w:val="44"/>
        </w:rPr>
      </w:pPr>
    </w:p>
    <w:p w:rsidR="00416178" w:rsidRPr="0028413D" w:rsidRDefault="007626F8" w:rsidP="007626F8">
      <w:pPr>
        <w:jc w:val="right"/>
        <w:rPr>
          <w:sz w:val="44"/>
          <w:szCs w:val="44"/>
        </w:rPr>
      </w:pPr>
      <w:r>
        <w:rPr>
          <w:noProof/>
          <w:sz w:val="44"/>
          <w:szCs w:val="44"/>
          <w:lang w:eastAsia="en-AU"/>
        </w:rPr>
        <w:drawing>
          <wp:inline distT="0" distB="0" distL="0" distR="0">
            <wp:extent cx="23336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476375"/>
                    </a:xfrm>
                    <a:prstGeom prst="rect">
                      <a:avLst/>
                    </a:prstGeom>
                  </pic:spPr>
                </pic:pic>
              </a:graphicData>
            </a:graphic>
          </wp:inline>
        </w:drawing>
      </w:r>
    </w:p>
    <w:p w:rsidR="00416178" w:rsidRPr="007626F8" w:rsidRDefault="00416178" w:rsidP="001F17F9">
      <w:pPr>
        <w:jc w:val="right"/>
        <w:rPr>
          <w:rFonts w:ascii="Cambria" w:hAnsi="Cambria"/>
          <w:b/>
          <w:color w:val="4F81BD" w:themeColor="accent1"/>
          <w:sz w:val="44"/>
          <w:szCs w:val="44"/>
        </w:rPr>
      </w:pPr>
      <w:r w:rsidRPr="007626F8">
        <w:rPr>
          <w:rFonts w:ascii="Cambria" w:hAnsi="Cambria"/>
          <w:b/>
          <w:color w:val="4F81BD" w:themeColor="accent1"/>
          <w:sz w:val="44"/>
          <w:szCs w:val="44"/>
        </w:rPr>
        <w:t>UniPhi</w:t>
      </w:r>
      <w:r w:rsidR="007626F8" w:rsidRPr="007626F8">
        <w:rPr>
          <w:rFonts w:ascii="Cambria" w:hAnsi="Cambria"/>
          <w:b/>
          <w:color w:val="4F81BD" w:themeColor="accent1"/>
          <w:sz w:val="44"/>
          <w:szCs w:val="44"/>
        </w:rPr>
        <w:t xml:space="preserve"> 15</w:t>
      </w:r>
    </w:p>
    <w:p w:rsidR="007626F8" w:rsidRPr="007626F8" w:rsidRDefault="007626F8" w:rsidP="001F17F9">
      <w:pPr>
        <w:jc w:val="right"/>
        <w:rPr>
          <w:rFonts w:ascii="Cambria" w:hAnsi="Cambria"/>
          <w:b/>
          <w:color w:val="4F81BD" w:themeColor="accent1"/>
          <w:sz w:val="44"/>
          <w:szCs w:val="44"/>
        </w:rPr>
      </w:pPr>
    </w:p>
    <w:p w:rsidR="00F45043" w:rsidRPr="007626F8" w:rsidRDefault="00A25B75" w:rsidP="001F17F9">
      <w:pPr>
        <w:jc w:val="right"/>
        <w:rPr>
          <w:rFonts w:ascii="Cambria" w:hAnsi="Cambria"/>
          <w:b/>
          <w:color w:val="4F81BD" w:themeColor="accent1"/>
          <w:sz w:val="44"/>
          <w:szCs w:val="44"/>
        </w:rPr>
      </w:pPr>
      <w:r w:rsidRPr="007626F8">
        <w:rPr>
          <w:rFonts w:ascii="Cambria" w:hAnsi="Cambria"/>
          <w:b/>
          <w:color w:val="4F81BD" w:themeColor="accent1"/>
          <w:sz w:val="44"/>
          <w:szCs w:val="44"/>
        </w:rPr>
        <w:t>Timesheet</w:t>
      </w:r>
      <w:r w:rsidR="002676A3" w:rsidRPr="007626F8">
        <w:rPr>
          <w:rFonts w:ascii="Cambria" w:hAnsi="Cambria"/>
          <w:b/>
          <w:color w:val="4F81BD" w:themeColor="accent1"/>
          <w:sz w:val="44"/>
          <w:szCs w:val="44"/>
        </w:rPr>
        <w:t xml:space="preserve"> </w:t>
      </w:r>
      <w:r w:rsidRPr="007626F8">
        <w:rPr>
          <w:rFonts w:ascii="Cambria" w:hAnsi="Cambria"/>
          <w:b/>
          <w:color w:val="4F81BD" w:themeColor="accent1"/>
          <w:sz w:val="44"/>
          <w:szCs w:val="44"/>
        </w:rPr>
        <w:t>System</w:t>
      </w:r>
    </w:p>
    <w:p w:rsidR="00416178" w:rsidRPr="007626F8" w:rsidRDefault="00416178" w:rsidP="001F17F9">
      <w:pPr>
        <w:jc w:val="right"/>
        <w:rPr>
          <w:rFonts w:ascii="Cambria" w:hAnsi="Cambria"/>
          <w:b/>
          <w:color w:val="4F81BD" w:themeColor="accent1"/>
          <w:sz w:val="44"/>
          <w:szCs w:val="44"/>
        </w:rPr>
      </w:pPr>
      <w:r w:rsidRPr="007626F8">
        <w:rPr>
          <w:rFonts w:ascii="Cambria" w:hAnsi="Cambria"/>
          <w:b/>
          <w:color w:val="4F81BD" w:themeColor="accent1"/>
          <w:sz w:val="44"/>
          <w:szCs w:val="44"/>
        </w:rPr>
        <w:t>Manual</w:t>
      </w:r>
    </w:p>
    <w:p w:rsidR="00416178" w:rsidRPr="0028413D" w:rsidRDefault="00416178" w:rsidP="006E29D2">
      <w:pPr>
        <w:rPr>
          <w:color w:val="003366"/>
        </w:rPr>
      </w:pPr>
      <w:r w:rsidRPr="0028413D">
        <w:br w:type="page"/>
      </w:r>
    </w:p>
    <w:sdt>
      <w:sdtPr>
        <w:rPr>
          <w:rFonts w:ascii="Arial" w:eastAsia="Times New Roman" w:hAnsi="Arial" w:cs="Times New Roman"/>
          <w:b w:val="0"/>
          <w:bCs w:val="0"/>
          <w:color w:val="000000" w:themeColor="text1"/>
          <w:sz w:val="20"/>
          <w:szCs w:val="24"/>
          <w:lang w:val="en-AU"/>
        </w:rPr>
        <w:id w:val="604706919"/>
        <w:docPartObj>
          <w:docPartGallery w:val="Table of Contents"/>
          <w:docPartUnique/>
        </w:docPartObj>
      </w:sdtPr>
      <w:sdtEndPr/>
      <w:sdtContent>
        <w:p w:rsidR="006E29D2" w:rsidRPr="0028413D" w:rsidRDefault="006E29D2" w:rsidP="006E29D2">
          <w:pPr>
            <w:pStyle w:val="TOCHeading"/>
            <w:rPr>
              <w:lang w:val="en-AU"/>
            </w:rPr>
          </w:pPr>
          <w:r w:rsidRPr="0028413D">
            <w:rPr>
              <w:lang w:val="en-AU"/>
            </w:rPr>
            <w:t>Contents</w:t>
          </w:r>
        </w:p>
        <w:p w:rsidR="00E138A7" w:rsidRPr="007626F8" w:rsidRDefault="00A4684D">
          <w:pPr>
            <w:pStyle w:val="TOC1"/>
            <w:rPr>
              <w:rFonts w:asciiTheme="minorHAnsi" w:eastAsiaTheme="minorEastAsia" w:hAnsiTheme="minorHAnsi" w:cstheme="minorBidi"/>
              <w:b w:val="0"/>
              <w:color w:val="auto"/>
              <w:sz w:val="22"/>
              <w:szCs w:val="22"/>
              <w:lang w:eastAsia="en-AU"/>
            </w:rPr>
          </w:pPr>
          <w:r w:rsidRPr="0028413D">
            <w:rPr>
              <w:noProof w:val="0"/>
            </w:rPr>
            <w:fldChar w:fldCharType="begin"/>
          </w:r>
          <w:r w:rsidR="0009099D" w:rsidRPr="0028413D">
            <w:rPr>
              <w:noProof w:val="0"/>
            </w:rPr>
            <w:instrText xml:space="preserve"> TOC \o "1-3" \h \z \u </w:instrText>
          </w:r>
          <w:r w:rsidRPr="0028413D">
            <w:rPr>
              <w:noProof w:val="0"/>
            </w:rPr>
            <w:fldChar w:fldCharType="separate"/>
          </w:r>
          <w:hyperlink w:anchor="_Toc5795839" w:history="1">
            <w:r w:rsidR="00E138A7" w:rsidRPr="007626F8">
              <w:rPr>
                <w:rStyle w:val="Hyperlink"/>
                <w:rFonts w:asciiTheme="minorHAnsi" w:hAnsiTheme="minorHAnsi"/>
                <w:sz w:val="22"/>
                <w:szCs w:val="22"/>
              </w:rPr>
              <w:t>Timesheets for Project Managers</w:t>
            </w:r>
            <w:r w:rsidR="00E138A7" w:rsidRPr="007626F8">
              <w:rPr>
                <w:rFonts w:asciiTheme="minorHAnsi" w:hAnsiTheme="minorHAnsi"/>
                <w:webHidden/>
                <w:sz w:val="22"/>
                <w:szCs w:val="22"/>
              </w:rPr>
              <w:tab/>
            </w:r>
            <w:r w:rsidR="00E138A7" w:rsidRPr="007626F8">
              <w:rPr>
                <w:rFonts w:asciiTheme="minorHAnsi" w:hAnsiTheme="minorHAnsi"/>
                <w:webHidden/>
                <w:sz w:val="22"/>
                <w:szCs w:val="22"/>
              </w:rPr>
              <w:fldChar w:fldCharType="begin"/>
            </w:r>
            <w:r w:rsidR="00E138A7" w:rsidRPr="007626F8">
              <w:rPr>
                <w:rFonts w:asciiTheme="minorHAnsi" w:hAnsiTheme="minorHAnsi"/>
                <w:webHidden/>
                <w:sz w:val="22"/>
                <w:szCs w:val="22"/>
              </w:rPr>
              <w:instrText xml:space="preserve"> PAGEREF _Toc5795839 \h </w:instrText>
            </w:r>
            <w:r w:rsidR="00E138A7" w:rsidRPr="007626F8">
              <w:rPr>
                <w:rFonts w:asciiTheme="minorHAnsi" w:hAnsiTheme="minorHAnsi"/>
                <w:webHidden/>
                <w:sz w:val="22"/>
                <w:szCs w:val="22"/>
              </w:rPr>
            </w:r>
            <w:r w:rsidR="00E138A7" w:rsidRPr="007626F8">
              <w:rPr>
                <w:rFonts w:asciiTheme="minorHAnsi" w:hAnsiTheme="minorHAnsi"/>
                <w:webHidden/>
                <w:sz w:val="22"/>
                <w:szCs w:val="22"/>
              </w:rPr>
              <w:fldChar w:fldCharType="separate"/>
            </w:r>
            <w:r w:rsidR="00E138A7" w:rsidRPr="007626F8">
              <w:rPr>
                <w:rFonts w:asciiTheme="minorHAnsi" w:hAnsiTheme="minorHAnsi"/>
                <w:webHidden/>
                <w:sz w:val="22"/>
                <w:szCs w:val="22"/>
              </w:rPr>
              <w:t>4</w:t>
            </w:r>
            <w:r w:rsidR="00E138A7" w:rsidRPr="007626F8">
              <w:rPr>
                <w:rFonts w:asciiTheme="minorHAnsi" w:hAnsiTheme="minorHAnsi"/>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0" w:history="1">
            <w:r w:rsidR="00E138A7" w:rsidRPr="007626F8">
              <w:rPr>
                <w:rStyle w:val="Hyperlink"/>
                <w:rFonts w:asciiTheme="minorHAnsi" w:hAnsiTheme="minorHAnsi"/>
                <w:noProof/>
                <w:sz w:val="22"/>
                <w:szCs w:val="22"/>
              </w:rPr>
              <w:t>Timesheet Approval</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_Toc5795840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5</w:t>
            </w:r>
            <w:r w:rsidR="00E138A7" w:rsidRPr="007626F8">
              <w:rPr>
                <w:rFonts w:asciiTheme="minorHAnsi" w:hAnsiTheme="minorHAnsi"/>
                <w:noProof/>
                <w:webHidden/>
                <w:sz w:val="22"/>
                <w:szCs w:val="22"/>
              </w:rPr>
              <w:fldChar w:fldCharType="end"/>
            </w:r>
          </w:hyperlink>
        </w:p>
        <w:p w:rsidR="00E138A7" w:rsidRPr="007626F8" w:rsidRDefault="00DA2F15">
          <w:pPr>
            <w:pStyle w:val="TOC1"/>
            <w:rPr>
              <w:rFonts w:asciiTheme="minorHAnsi" w:eastAsiaTheme="minorEastAsia" w:hAnsiTheme="minorHAnsi" w:cstheme="minorBidi"/>
              <w:b w:val="0"/>
              <w:color w:val="auto"/>
              <w:sz w:val="22"/>
              <w:szCs w:val="22"/>
              <w:lang w:eastAsia="en-AU"/>
            </w:rPr>
          </w:pPr>
          <w:hyperlink w:anchor="_Toc5795841" w:history="1">
            <w:r w:rsidR="00E138A7" w:rsidRPr="007626F8">
              <w:rPr>
                <w:rStyle w:val="Hyperlink"/>
                <w:rFonts w:asciiTheme="minorHAnsi" w:hAnsiTheme="minorHAnsi"/>
                <w:sz w:val="22"/>
                <w:szCs w:val="22"/>
              </w:rPr>
              <w:t>Timesheets Administration</w:t>
            </w:r>
            <w:r w:rsidR="00E138A7" w:rsidRPr="007626F8">
              <w:rPr>
                <w:rFonts w:asciiTheme="minorHAnsi" w:hAnsiTheme="minorHAnsi"/>
                <w:webHidden/>
                <w:sz w:val="22"/>
                <w:szCs w:val="22"/>
              </w:rPr>
              <w:tab/>
            </w:r>
            <w:r w:rsidR="00E138A7" w:rsidRPr="007626F8">
              <w:rPr>
                <w:rFonts w:asciiTheme="minorHAnsi" w:hAnsiTheme="minorHAnsi"/>
                <w:webHidden/>
                <w:sz w:val="22"/>
                <w:szCs w:val="22"/>
              </w:rPr>
              <w:fldChar w:fldCharType="begin"/>
            </w:r>
            <w:r w:rsidR="00E138A7" w:rsidRPr="007626F8">
              <w:rPr>
                <w:rFonts w:asciiTheme="minorHAnsi" w:hAnsiTheme="minorHAnsi"/>
                <w:webHidden/>
                <w:sz w:val="22"/>
                <w:szCs w:val="22"/>
              </w:rPr>
              <w:instrText xml:space="preserve"> PAGEREF _Toc5795841 \h </w:instrText>
            </w:r>
            <w:r w:rsidR="00E138A7" w:rsidRPr="007626F8">
              <w:rPr>
                <w:rFonts w:asciiTheme="minorHAnsi" w:hAnsiTheme="minorHAnsi"/>
                <w:webHidden/>
                <w:sz w:val="22"/>
                <w:szCs w:val="22"/>
              </w:rPr>
            </w:r>
            <w:r w:rsidR="00E138A7" w:rsidRPr="007626F8">
              <w:rPr>
                <w:rFonts w:asciiTheme="minorHAnsi" w:hAnsiTheme="minorHAnsi"/>
                <w:webHidden/>
                <w:sz w:val="22"/>
                <w:szCs w:val="22"/>
              </w:rPr>
              <w:fldChar w:fldCharType="separate"/>
            </w:r>
            <w:r w:rsidR="00E138A7" w:rsidRPr="007626F8">
              <w:rPr>
                <w:rFonts w:asciiTheme="minorHAnsi" w:hAnsiTheme="minorHAnsi"/>
                <w:webHidden/>
                <w:sz w:val="22"/>
                <w:szCs w:val="22"/>
              </w:rPr>
              <w:t>6</w:t>
            </w:r>
            <w:r w:rsidR="00E138A7" w:rsidRPr="007626F8">
              <w:rPr>
                <w:rFonts w:asciiTheme="minorHAnsi" w:hAnsiTheme="minorHAnsi"/>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2" w:history="1">
            <w:r w:rsidR="00E138A7" w:rsidRPr="007626F8">
              <w:rPr>
                <w:rStyle w:val="Hyperlink"/>
                <w:rFonts w:asciiTheme="minorHAnsi" w:hAnsiTheme="minorHAnsi"/>
                <w:noProof/>
                <w:sz w:val="22"/>
                <w:szCs w:val="22"/>
              </w:rPr>
              <w:t>Timesheets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_Toc5795842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6</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3" w:history="1">
            <w:r w:rsidR="00E138A7" w:rsidRPr="007626F8">
              <w:rPr>
                <w:rStyle w:val="Hyperlink"/>
                <w:rFonts w:asciiTheme="minorHAnsi" w:hAnsiTheme="minorHAnsi"/>
                <w:noProof/>
                <w:sz w:val="22"/>
                <w:szCs w:val="22"/>
              </w:rPr>
              <w:t>Timesheet As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_Toc5795843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6</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4" w:history="1">
            <w:r w:rsidR="00E138A7" w:rsidRPr="007626F8">
              <w:rPr>
                <w:rStyle w:val="Hyperlink"/>
                <w:rFonts w:asciiTheme="minorHAnsi" w:hAnsiTheme="minorHAnsi"/>
                <w:noProof/>
                <w:sz w:val="22"/>
                <w:szCs w:val="22"/>
              </w:rPr>
              <w:t>Timesheets Administration</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_Toc5795844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7</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5" w:history="1">
            <w:r w:rsidR="00E138A7" w:rsidRPr="007626F8">
              <w:rPr>
                <w:rStyle w:val="Hyperlink"/>
                <w:rFonts w:asciiTheme="minorHAnsi" w:hAnsiTheme="minorHAnsi"/>
                <w:noProof/>
                <w:sz w:val="22"/>
                <w:szCs w:val="22"/>
              </w:rPr>
              <w:t>Standard Tasks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_Toc5795845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8</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6" w:history="1">
            <w:r w:rsidR="00E138A7" w:rsidRPr="007626F8">
              <w:rPr>
                <w:rStyle w:val="Hyperlink"/>
                <w:rFonts w:asciiTheme="minorHAnsi" w:hAnsiTheme="minorHAnsi"/>
                <w:noProof/>
                <w:sz w:val="22"/>
                <w:szCs w:val="22"/>
              </w:rPr>
              <w:t>Utilisation Dashboard Chart</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_Toc5795846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10</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7" w:history="1">
            <w:r w:rsidR="00E138A7" w:rsidRPr="007626F8">
              <w:rPr>
                <w:rStyle w:val="Hyperlink"/>
                <w:rFonts w:asciiTheme="minorHAnsi" w:hAnsiTheme="minorHAnsi"/>
                <w:noProof/>
                <w:sz w:val="22"/>
                <w:szCs w:val="22"/>
              </w:rPr>
              <w:t>Business Rules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_Toc5795847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12</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8" w:history="1">
            <w:r w:rsidR="00E138A7" w:rsidRPr="007626F8">
              <w:rPr>
                <w:rStyle w:val="Hyperlink"/>
                <w:rFonts w:asciiTheme="minorHAnsi" w:hAnsiTheme="minorHAnsi"/>
                <w:noProof/>
                <w:sz w:val="22"/>
                <w:szCs w:val="22"/>
              </w:rPr>
              <w:t>Submit Timesheets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_Toc5795848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12</w:t>
            </w:r>
            <w:r w:rsidR="00E138A7" w:rsidRPr="007626F8">
              <w:rPr>
                <w:rFonts w:asciiTheme="minorHAnsi" w:hAnsiTheme="minorHAnsi"/>
                <w:noProof/>
                <w:webHidden/>
                <w:sz w:val="22"/>
                <w:szCs w:val="22"/>
              </w:rPr>
              <w:fldChar w:fldCharType="end"/>
            </w:r>
          </w:hyperlink>
        </w:p>
        <w:p w:rsidR="00E138A7" w:rsidRPr="007626F8"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49" w:history="1">
            <w:r w:rsidR="00E138A7" w:rsidRPr="007626F8">
              <w:rPr>
                <w:rStyle w:val="Hyperlink"/>
                <w:rFonts w:asciiTheme="minorHAnsi" w:hAnsiTheme="minorHAnsi"/>
                <w:noProof/>
                <w:sz w:val="22"/>
                <w:szCs w:val="22"/>
              </w:rPr>
              <w:t>Rolling Back Timesheets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_Toc5795849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13</w:t>
            </w:r>
            <w:r w:rsidR="00E138A7" w:rsidRPr="007626F8">
              <w:rPr>
                <w:rFonts w:asciiTheme="minorHAnsi" w:hAnsiTheme="minorHAnsi"/>
                <w:noProof/>
                <w:webHidden/>
                <w:sz w:val="22"/>
                <w:szCs w:val="22"/>
              </w:rPr>
              <w:fldChar w:fldCharType="end"/>
            </w:r>
          </w:hyperlink>
        </w:p>
        <w:p w:rsidR="00E138A7" w:rsidRDefault="00DA2F15">
          <w:pPr>
            <w:pStyle w:val="TOC3"/>
            <w:tabs>
              <w:tab w:val="right" w:leader="dot" w:pos="9017"/>
            </w:tabs>
            <w:rPr>
              <w:rFonts w:asciiTheme="minorHAnsi" w:eastAsiaTheme="minorEastAsia" w:hAnsiTheme="minorHAnsi" w:cstheme="minorBidi"/>
              <w:noProof/>
              <w:color w:val="auto"/>
              <w:sz w:val="22"/>
              <w:szCs w:val="22"/>
              <w:lang w:eastAsia="en-AU"/>
            </w:rPr>
          </w:pPr>
          <w:hyperlink w:anchor="_Toc5795850" w:history="1">
            <w:r w:rsidR="00E138A7" w:rsidRPr="007626F8">
              <w:rPr>
                <w:rStyle w:val="Hyperlink"/>
                <w:rFonts w:asciiTheme="minorHAnsi" w:hAnsiTheme="minorHAnsi"/>
                <w:noProof/>
                <w:sz w:val="22"/>
                <w:szCs w:val="22"/>
              </w:rPr>
              <w:t>Financial Years</w:t>
            </w:r>
            <w:r w:rsidR="00E138A7" w:rsidRPr="007626F8">
              <w:rPr>
                <w:rFonts w:asciiTheme="minorHAnsi" w:hAnsiTheme="minorHAnsi"/>
                <w:noProof/>
                <w:webHidden/>
                <w:sz w:val="22"/>
                <w:szCs w:val="22"/>
              </w:rPr>
              <w:tab/>
            </w:r>
            <w:r w:rsidR="00E138A7" w:rsidRPr="007626F8">
              <w:rPr>
                <w:rFonts w:asciiTheme="minorHAnsi" w:hAnsiTheme="minorHAnsi"/>
                <w:noProof/>
                <w:webHidden/>
                <w:sz w:val="22"/>
                <w:szCs w:val="22"/>
              </w:rPr>
              <w:fldChar w:fldCharType="begin"/>
            </w:r>
            <w:r w:rsidR="00E138A7" w:rsidRPr="007626F8">
              <w:rPr>
                <w:rFonts w:asciiTheme="minorHAnsi" w:hAnsiTheme="minorHAnsi"/>
                <w:noProof/>
                <w:webHidden/>
                <w:sz w:val="22"/>
                <w:szCs w:val="22"/>
              </w:rPr>
              <w:instrText xml:space="preserve"> PAGEREF _Toc5795850 \h </w:instrText>
            </w:r>
            <w:r w:rsidR="00E138A7" w:rsidRPr="007626F8">
              <w:rPr>
                <w:rFonts w:asciiTheme="minorHAnsi" w:hAnsiTheme="minorHAnsi"/>
                <w:noProof/>
                <w:webHidden/>
                <w:sz w:val="22"/>
                <w:szCs w:val="22"/>
              </w:rPr>
            </w:r>
            <w:r w:rsidR="00E138A7" w:rsidRPr="007626F8">
              <w:rPr>
                <w:rFonts w:asciiTheme="minorHAnsi" w:hAnsiTheme="minorHAnsi"/>
                <w:noProof/>
                <w:webHidden/>
                <w:sz w:val="22"/>
                <w:szCs w:val="22"/>
              </w:rPr>
              <w:fldChar w:fldCharType="separate"/>
            </w:r>
            <w:r w:rsidR="00E138A7" w:rsidRPr="007626F8">
              <w:rPr>
                <w:rFonts w:asciiTheme="minorHAnsi" w:hAnsiTheme="minorHAnsi"/>
                <w:noProof/>
                <w:webHidden/>
                <w:sz w:val="22"/>
                <w:szCs w:val="22"/>
              </w:rPr>
              <w:t>14</w:t>
            </w:r>
            <w:r w:rsidR="00E138A7" w:rsidRPr="007626F8">
              <w:rPr>
                <w:rFonts w:asciiTheme="minorHAnsi" w:hAnsiTheme="minorHAnsi"/>
                <w:noProof/>
                <w:webHidden/>
                <w:sz w:val="22"/>
                <w:szCs w:val="22"/>
              </w:rPr>
              <w:fldChar w:fldCharType="end"/>
            </w:r>
          </w:hyperlink>
        </w:p>
        <w:p w:rsidR="0009099D" w:rsidRPr="0028413D" w:rsidRDefault="00A4684D" w:rsidP="006E29D2">
          <w:r w:rsidRPr="0028413D">
            <w:rPr>
              <w:b/>
              <w:bCs/>
            </w:rPr>
            <w:fldChar w:fldCharType="end"/>
          </w:r>
        </w:p>
      </w:sdtContent>
    </w:sdt>
    <w:p w:rsidR="00CA59CA" w:rsidRPr="0028413D" w:rsidRDefault="00CA59CA" w:rsidP="006E29D2">
      <w:pPr>
        <w:rPr>
          <w:b/>
          <w:color w:val="003366"/>
          <w:sz w:val="44"/>
        </w:rPr>
      </w:pPr>
      <w:r w:rsidRPr="0028413D">
        <w:br w:type="page"/>
      </w:r>
    </w:p>
    <w:bookmarkEnd w:id="0"/>
    <w:bookmarkEnd w:id="1"/>
    <w:p w:rsidR="00580E25" w:rsidRPr="007626F8" w:rsidRDefault="003128F3" w:rsidP="006E29D2">
      <w:pPr>
        <w:rPr>
          <w:rFonts w:ascii="Cambria" w:hAnsi="Cambria"/>
          <w:b/>
          <w:color w:val="365F91" w:themeColor="accent1" w:themeShade="BF"/>
          <w:sz w:val="44"/>
          <w:szCs w:val="44"/>
        </w:rPr>
      </w:pPr>
      <w:r w:rsidRPr="007626F8">
        <w:rPr>
          <w:rFonts w:ascii="Cambria" w:hAnsi="Cambria"/>
          <w:b/>
          <w:color w:val="365F91" w:themeColor="accent1" w:themeShade="BF"/>
          <w:sz w:val="44"/>
          <w:szCs w:val="44"/>
        </w:rPr>
        <w:lastRenderedPageBreak/>
        <w:t xml:space="preserve">About </w:t>
      </w:r>
      <w:r w:rsidR="00A639C0" w:rsidRPr="007626F8">
        <w:rPr>
          <w:rFonts w:ascii="Cambria" w:hAnsi="Cambria"/>
          <w:b/>
          <w:color w:val="365F91" w:themeColor="accent1" w:themeShade="BF"/>
          <w:sz w:val="44"/>
          <w:szCs w:val="44"/>
        </w:rPr>
        <w:t>This Manual</w:t>
      </w:r>
    </w:p>
    <w:p w:rsidR="00580E25" w:rsidRPr="007626F8" w:rsidRDefault="00580E25" w:rsidP="006E29D2">
      <w:pPr>
        <w:rPr>
          <w:rFonts w:asciiTheme="minorHAnsi" w:hAnsiTheme="minorHAnsi"/>
          <w:sz w:val="22"/>
          <w:szCs w:val="22"/>
        </w:rPr>
      </w:pPr>
      <w:r w:rsidRPr="007626F8">
        <w:rPr>
          <w:rFonts w:asciiTheme="minorHAnsi" w:hAnsiTheme="minorHAnsi"/>
          <w:sz w:val="22"/>
          <w:szCs w:val="22"/>
        </w:rPr>
        <w:t>The aim of this manual is to provide instruction</w:t>
      </w:r>
      <w:r w:rsidR="005A13B7">
        <w:rPr>
          <w:rFonts w:asciiTheme="minorHAnsi" w:hAnsiTheme="minorHAnsi"/>
          <w:sz w:val="22"/>
          <w:szCs w:val="22"/>
        </w:rPr>
        <w:t>s</w:t>
      </w:r>
      <w:r w:rsidR="00CD47FE">
        <w:rPr>
          <w:rFonts w:asciiTheme="minorHAnsi" w:hAnsiTheme="minorHAnsi"/>
          <w:sz w:val="22"/>
          <w:szCs w:val="22"/>
        </w:rPr>
        <w:t xml:space="preserve"> for</w:t>
      </w:r>
      <w:r w:rsidR="001F17F9" w:rsidRPr="007626F8">
        <w:rPr>
          <w:rFonts w:asciiTheme="minorHAnsi" w:hAnsiTheme="minorHAnsi"/>
          <w:sz w:val="22"/>
          <w:szCs w:val="22"/>
        </w:rPr>
        <w:t xml:space="preserve"> </w:t>
      </w:r>
      <w:r w:rsidR="00CD47FE">
        <w:rPr>
          <w:rFonts w:asciiTheme="minorHAnsi" w:hAnsiTheme="minorHAnsi"/>
          <w:sz w:val="22"/>
          <w:szCs w:val="22"/>
        </w:rPr>
        <w:t>managing timesheet</w:t>
      </w:r>
      <w:r w:rsidR="001F17F9" w:rsidRPr="007626F8">
        <w:rPr>
          <w:rFonts w:asciiTheme="minorHAnsi" w:hAnsiTheme="minorHAnsi"/>
          <w:sz w:val="22"/>
          <w:szCs w:val="22"/>
        </w:rPr>
        <w:t xml:space="preserve"> </w:t>
      </w:r>
      <w:r w:rsidR="005A13B7">
        <w:rPr>
          <w:rFonts w:asciiTheme="minorHAnsi" w:hAnsiTheme="minorHAnsi"/>
          <w:sz w:val="22"/>
          <w:szCs w:val="22"/>
        </w:rPr>
        <w:t>a</w:t>
      </w:r>
      <w:r w:rsidR="001F17F9" w:rsidRPr="007626F8">
        <w:rPr>
          <w:rFonts w:asciiTheme="minorHAnsi" w:hAnsiTheme="minorHAnsi"/>
          <w:sz w:val="22"/>
          <w:szCs w:val="22"/>
        </w:rPr>
        <w:t>dministration tasks for Project Managers and System Administrators.</w:t>
      </w:r>
    </w:p>
    <w:p w:rsidR="00580E25" w:rsidRPr="0028413D" w:rsidRDefault="00580E25" w:rsidP="006E29D2"/>
    <w:p w:rsidR="00580E25" w:rsidRPr="007626F8" w:rsidRDefault="00580E25" w:rsidP="006E29D2">
      <w:pPr>
        <w:rPr>
          <w:rFonts w:ascii="Cambria" w:hAnsi="Cambria"/>
          <w:b/>
          <w:color w:val="365F91" w:themeColor="accent1" w:themeShade="BF"/>
          <w:sz w:val="44"/>
          <w:szCs w:val="44"/>
        </w:rPr>
      </w:pPr>
      <w:bookmarkStart w:id="2" w:name="_Toc261611742"/>
      <w:bookmarkStart w:id="3" w:name="_Toc264625927"/>
      <w:r w:rsidRPr="007626F8">
        <w:rPr>
          <w:rFonts w:ascii="Cambria" w:hAnsi="Cambria"/>
          <w:b/>
          <w:color w:val="365F91" w:themeColor="accent1" w:themeShade="BF"/>
          <w:sz w:val="44"/>
          <w:szCs w:val="44"/>
        </w:rPr>
        <w:t>How to use this Manual</w:t>
      </w:r>
      <w:bookmarkEnd w:id="2"/>
      <w:bookmarkEnd w:id="3"/>
    </w:p>
    <w:p w:rsidR="002639CC" w:rsidRPr="007626F8" w:rsidRDefault="00580E25" w:rsidP="002639CC">
      <w:pPr>
        <w:rPr>
          <w:rFonts w:asciiTheme="minorHAnsi" w:hAnsiTheme="minorHAnsi"/>
          <w:sz w:val="22"/>
          <w:szCs w:val="22"/>
        </w:rPr>
      </w:pPr>
      <w:r w:rsidRPr="007626F8">
        <w:rPr>
          <w:rFonts w:asciiTheme="minorHAnsi" w:hAnsiTheme="minorHAnsi"/>
          <w:sz w:val="22"/>
          <w:szCs w:val="22"/>
        </w:rPr>
        <w:t xml:space="preserve">As you read this manual you will notice the following icons recurring which will help to highlight and enable you to quickly locate activities and summary areas, they will also assist with tips for keeping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11"/>
      </w:tblGrid>
      <w:tr w:rsidR="002639CC" w:rsidRPr="0028413D" w:rsidTr="002639CC">
        <w:tc>
          <w:tcPr>
            <w:tcW w:w="1416" w:type="dxa"/>
          </w:tcPr>
          <w:p w:rsidR="002639CC" w:rsidRPr="0028413D" w:rsidRDefault="008563B9" w:rsidP="002639CC">
            <w:r w:rsidRPr="0028413D">
              <w:rPr>
                <w:noProof/>
                <w:lang w:eastAsia="en-AU"/>
              </w:rPr>
              <w:drawing>
                <wp:inline distT="0" distB="0" distL="0" distR="0">
                  <wp:extent cx="733425" cy="1000125"/>
                  <wp:effectExtent l="19050" t="0" r="9525" b="0"/>
                  <wp:docPr id="25"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p>
        </w:tc>
        <w:tc>
          <w:tcPr>
            <w:tcW w:w="7826" w:type="dxa"/>
          </w:tcPr>
          <w:p w:rsidR="002639CC" w:rsidRPr="007626F8" w:rsidRDefault="002639CC" w:rsidP="00865660">
            <w:pPr>
              <w:rPr>
                <w:rFonts w:ascii="Cambria" w:hAnsi="Cambria"/>
                <w:b/>
                <w:color w:val="365F91" w:themeColor="accent1" w:themeShade="BF"/>
                <w:sz w:val="36"/>
                <w:szCs w:val="36"/>
              </w:rPr>
            </w:pPr>
            <w:r w:rsidRPr="007626F8">
              <w:rPr>
                <w:rFonts w:ascii="Cambria" w:hAnsi="Cambria"/>
                <w:b/>
                <w:color w:val="365F91" w:themeColor="accent1" w:themeShade="BF"/>
                <w:sz w:val="36"/>
                <w:szCs w:val="36"/>
              </w:rPr>
              <w:t>Puzzle Piece:</w:t>
            </w:r>
          </w:p>
          <w:p w:rsidR="002639CC" w:rsidRPr="0028413D" w:rsidRDefault="002639CC" w:rsidP="002639CC">
            <w:r w:rsidRPr="007626F8">
              <w:rPr>
                <w:rFonts w:asciiTheme="minorHAnsi" w:hAnsiTheme="minorHAnsi"/>
                <w:sz w:val="22"/>
                <w:szCs w:val="22"/>
              </w:rPr>
              <w:t>The puzzle piece appears at the beginning of each session and any major section to mark the overview of that item’s content or concept</w:t>
            </w:r>
            <w:r w:rsidRPr="0028413D">
              <w:t>.</w:t>
            </w:r>
          </w:p>
        </w:tc>
      </w:tr>
      <w:tr w:rsidR="002639CC" w:rsidRPr="0028413D" w:rsidTr="002639CC">
        <w:tc>
          <w:tcPr>
            <w:tcW w:w="1416" w:type="dxa"/>
          </w:tcPr>
          <w:p w:rsidR="002639CC" w:rsidRPr="0028413D" w:rsidRDefault="008563B9" w:rsidP="002639CC">
            <w:r w:rsidRPr="0028413D">
              <w:rPr>
                <w:noProof/>
                <w:lang w:eastAsia="en-AU"/>
              </w:rPr>
              <w:drawing>
                <wp:inline distT="0" distB="0" distL="0" distR="0">
                  <wp:extent cx="733425" cy="1000125"/>
                  <wp:effectExtent l="19050" t="0" r="9525" b="0"/>
                  <wp:docPr id="24"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0" cstate="print"/>
                          <a:stretch>
                            <a:fillRect/>
                          </a:stretch>
                        </pic:blipFill>
                        <pic:spPr>
                          <a:xfrm>
                            <a:off x="0" y="0"/>
                            <a:ext cx="733425" cy="1000125"/>
                          </a:xfrm>
                          <a:prstGeom prst="rect">
                            <a:avLst/>
                          </a:prstGeom>
                        </pic:spPr>
                      </pic:pic>
                    </a:graphicData>
                  </a:graphic>
                </wp:inline>
              </w:drawing>
            </w:r>
          </w:p>
        </w:tc>
        <w:tc>
          <w:tcPr>
            <w:tcW w:w="7826" w:type="dxa"/>
          </w:tcPr>
          <w:p w:rsidR="002639CC" w:rsidRPr="007626F8" w:rsidRDefault="002639CC" w:rsidP="00865660">
            <w:pPr>
              <w:rPr>
                <w:rFonts w:ascii="Cambria" w:hAnsi="Cambria"/>
                <w:b/>
                <w:color w:val="365F91" w:themeColor="accent1" w:themeShade="BF"/>
                <w:sz w:val="36"/>
                <w:szCs w:val="36"/>
              </w:rPr>
            </w:pPr>
            <w:r w:rsidRPr="007626F8">
              <w:rPr>
                <w:rFonts w:ascii="Cambria" w:hAnsi="Cambria"/>
                <w:b/>
                <w:color w:val="365F91" w:themeColor="accent1" w:themeShade="BF"/>
                <w:sz w:val="36"/>
                <w:szCs w:val="36"/>
              </w:rPr>
              <w:t>Cogs:</w:t>
            </w:r>
          </w:p>
          <w:p w:rsidR="002639CC" w:rsidRPr="0028413D" w:rsidRDefault="002639CC" w:rsidP="002639CC">
            <w:r w:rsidRPr="007626F8">
              <w:rPr>
                <w:rFonts w:asciiTheme="minorHAnsi" w:hAnsiTheme="minorHAnsi"/>
                <w:sz w:val="22"/>
                <w:szCs w:val="22"/>
              </w:rPr>
              <w:t>The cogs denotes a step by step activity to be completed using UniPhi by the participant relative to the section it is located in</w:t>
            </w:r>
            <w:r w:rsidRPr="0028413D">
              <w:t xml:space="preserve">. </w:t>
            </w:r>
          </w:p>
        </w:tc>
      </w:tr>
      <w:tr w:rsidR="002639CC" w:rsidRPr="0028413D" w:rsidTr="002639CC">
        <w:tc>
          <w:tcPr>
            <w:tcW w:w="1416" w:type="dxa"/>
          </w:tcPr>
          <w:p w:rsidR="002639CC" w:rsidRPr="0028413D" w:rsidRDefault="008563B9" w:rsidP="002639CC">
            <w:r w:rsidRPr="0028413D">
              <w:rPr>
                <w:noProof/>
                <w:lang w:eastAsia="en-AU"/>
              </w:rPr>
              <w:drawing>
                <wp:inline distT="0" distB="0" distL="0" distR="0">
                  <wp:extent cx="733425" cy="1000125"/>
                  <wp:effectExtent l="19050" t="0" r="9525" b="0"/>
                  <wp:docPr id="23"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stretch>
                            <a:fillRect/>
                          </a:stretch>
                        </pic:blipFill>
                        <pic:spPr>
                          <a:xfrm>
                            <a:off x="0" y="0"/>
                            <a:ext cx="733425" cy="1000125"/>
                          </a:xfrm>
                          <a:prstGeom prst="rect">
                            <a:avLst/>
                          </a:prstGeom>
                        </pic:spPr>
                      </pic:pic>
                    </a:graphicData>
                  </a:graphic>
                </wp:inline>
              </w:drawing>
            </w:r>
          </w:p>
        </w:tc>
        <w:tc>
          <w:tcPr>
            <w:tcW w:w="7826" w:type="dxa"/>
          </w:tcPr>
          <w:p w:rsidR="002639CC" w:rsidRPr="007626F8" w:rsidRDefault="002639CC" w:rsidP="00865660">
            <w:pPr>
              <w:rPr>
                <w:rFonts w:ascii="Cambria" w:hAnsi="Cambria"/>
                <w:b/>
                <w:sz w:val="36"/>
                <w:szCs w:val="36"/>
              </w:rPr>
            </w:pPr>
            <w:r w:rsidRPr="007626F8">
              <w:rPr>
                <w:rFonts w:ascii="Cambria" w:hAnsi="Cambria"/>
                <w:b/>
                <w:color w:val="365F91" w:themeColor="accent1" w:themeShade="BF"/>
                <w:sz w:val="36"/>
                <w:szCs w:val="36"/>
              </w:rPr>
              <w:t>Light bulb:</w:t>
            </w:r>
          </w:p>
          <w:p w:rsidR="002639CC" w:rsidRPr="0028413D" w:rsidRDefault="002639CC" w:rsidP="002639CC">
            <w:r w:rsidRPr="007626F8">
              <w:rPr>
                <w:rFonts w:asciiTheme="minorHAnsi" w:hAnsiTheme="minorHAnsi"/>
                <w:sz w:val="22"/>
                <w:szCs w:val="22"/>
              </w:rPr>
              <w:t>The light bulb denotes a helpful hint or tip you should be aware of</w:t>
            </w:r>
            <w:r w:rsidRPr="0028413D">
              <w:t>.</w:t>
            </w:r>
          </w:p>
          <w:p w:rsidR="002639CC" w:rsidRPr="0028413D" w:rsidRDefault="002639CC" w:rsidP="002639CC"/>
        </w:tc>
      </w:tr>
    </w:tbl>
    <w:p w:rsidR="00580E25" w:rsidRPr="007626F8" w:rsidRDefault="00580E25" w:rsidP="006E29D2">
      <w:pPr>
        <w:rPr>
          <w:rFonts w:asciiTheme="minorHAnsi" w:hAnsiTheme="minorHAnsi"/>
          <w:sz w:val="22"/>
          <w:szCs w:val="22"/>
        </w:rPr>
      </w:pPr>
      <w:r w:rsidRPr="007626F8">
        <w:rPr>
          <w:rFonts w:asciiTheme="minorHAnsi" w:hAnsiTheme="minorHAnsi"/>
          <w:sz w:val="22"/>
          <w:szCs w:val="22"/>
        </w:rPr>
        <w:t>Screen dumps have been used throughout the manual to demonstrate what you should be viewing as you move through the activities. They are for illustrative purposes only. Details such as dates, budget figures and other entered text/data may vary.</w:t>
      </w:r>
    </w:p>
    <w:p w:rsidR="00B305C8" w:rsidRPr="0028413D" w:rsidRDefault="00B305C8" w:rsidP="006E29D2">
      <w:pPr>
        <w:rPr>
          <w:rFonts w:eastAsiaTheme="majorEastAsia" w:cstheme="majorBidi"/>
          <w:b/>
          <w:bCs/>
          <w:color w:val="365F91" w:themeColor="accent1" w:themeShade="BF"/>
          <w:sz w:val="44"/>
          <w:szCs w:val="28"/>
        </w:rPr>
      </w:pPr>
      <w:r w:rsidRPr="0028413D">
        <w:br w:type="page"/>
      </w:r>
    </w:p>
    <w:p w:rsidR="009E6BF5" w:rsidRPr="007626F8" w:rsidRDefault="009E6BF5" w:rsidP="009E6BF5">
      <w:pPr>
        <w:pStyle w:val="Heading1"/>
        <w:rPr>
          <w:rFonts w:ascii="Cambria" w:hAnsi="Cambria"/>
        </w:rPr>
      </w:pPr>
      <w:bookmarkStart w:id="4" w:name="_Toc5795839"/>
      <w:r w:rsidRPr="007626F8">
        <w:rPr>
          <w:rFonts w:ascii="Cambria" w:hAnsi="Cambria"/>
        </w:rPr>
        <w:lastRenderedPageBreak/>
        <w:t>Timesheets for Project Managers</w:t>
      </w:r>
      <w:bookmarkEnd w:id="4"/>
      <w:r w:rsidR="00A4684D" w:rsidRPr="007626F8">
        <w:rPr>
          <w:rFonts w:ascii="Cambria" w:hAnsi="Cambria"/>
        </w:rPr>
        <w:fldChar w:fldCharType="begin"/>
      </w:r>
      <w:r w:rsidR="004F6DBD" w:rsidRPr="007626F8">
        <w:rPr>
          <w:rFonts w:ascii="Cambria" w:hAnsi="Cambria"/>
        </w:rPr>
        <w:instrText xml:space="preserve"> XE "Timesheets for Project Managers" </w:instrText>
      </w:r>
      <w:r w:rsidR="00A4684D" w:rsidRPr="007626F8">
        <w:rPr>
          <w:rFonts w:ascii="Cambria" w:hAnsi="Cambria"/>
        </w:rPr>
        <w:fldChar w:fldCharType="end"/>
      </w:r>
    </w:p>
    <w:p w:rsidR="00DE2E70" w:rsidRPr="007626F8" w:rsidRDefault="00DE2E70" w:rsidP="009E6BF5">
      <w:pPr>
        <w:rPr>
          <w:rFonts w:asciiTheme="minorHAnsi" w:hAnsiTheme="minorHAnsi"/>
          <w:sz w:val="22"/>
          <w:szCs w:val="22"/>
        </w:rPr>
      </w:pPr>
      <w:r w:rsidRPr="007626F8">
        <w:rPr>
          <w:rFonts w:asciiTheme="minorHAnsi" w:hAnsiTheme="minorHAnsi"/>
          <w:noProof/>
          <w:sz w:val="22"/>
          <w:szCs w:val="22"/>
          <w:lang w:eastAsia="en-AU"/>
        </w:rPr>
        <w:drawing>
          <wp:anchor distT="0" distB="0" distL="114300" distR="114300" simplePos="0" relativeHeight="251734016" behindDoc="0" locked="0" layoutInCell="1" allowOverlap="1">
            <wp:simplePos x="0" y="0"/>
            <wp:positionH relativeFrom="column">
              <wp:posOffset>-9525</wp:posOffset>
            </wp:positionH>
            <wp:positionV relativeFrom="paragraph">
              <wp:posOffset>36195</wp:posOffset>
            </wp:positionV>
            <wp:extent cx="733425" cy="1000125"/>
            <wp:effectExtent l="0" t="0" r="9525" b="0"/>
            <wp:wrapSquare wrapText="bothSides"/>
            <wp:docPr id="2"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Pr="007626F8">
        <w:rPr>
          <w:rFonts w:asciiTheme="minorHAnsi" w:hAnsiTheme="minorHAnsi"/>
          <w:sz w:val="22"/>
          <w:szCs w:val="22"/>
        </w:rPr>
        <w:t xml:space="preserve">Project Managers </w:t>
      </w:r>
      <w:r w:rsidR="00837459" w:rsidRPr="007626F8">
        <w:rPr>
          <w:rFonts w:asciiTheme="minorHAnsi" w:hAnsiTheme="minorHAnsi"/>
          <w:sz w:val="22"/>
          <w:szCs w:val="22"/>
        </w:rPr>
        <w:t xml:space="preserve">may </w:t>
      </w:r>
      <w:r w:rsidRPr="007626F8">
        <w:rPr>
          <w:rFonts w:asciiTheme="minorHAnsi" w:hAnsiTheme="minorHAnsi"/>
          <w:sz w:val="22"/>
          <w:szCs w:val="22"/>
        </w:rPr>
        <w:t xml:space="preserve">have additional responsibilities in the UniPhi timesheet system. </w:t>
      </w:r>
      <w:r w:rsidR="00837459" w:rsidRPr="007626F8">
        <w:rPr>
          <w:rFonts w:asciiTheme="minorHAnsi" w:hAnsiTheme="minorHAnsi"/>
          <w:sz w:val="22"/>
          <w:szCs w:val="22"/>
        </w:rPr>
        <w:t>This depends on the organisations requirements for Timesheet processing.</w:t>
      </w:r>
    </w:p>
    <w:p w:rsidR="009E6BF5" w:rsidRPr="007626F8" w:rsidRDefault="00DE2E70" w:rsidP="009E6BF5">
      <w:pPr>
        <w:rPr>
          <w:rFonts w:asciiTheme="minorHAnsi" w:hAnsiTheme="minorHAnsi"/>
          <w:sz w:val="22"/>
          <w:szCs w:val="22"/>
        </w:rPr>
      </w:pPr>
      <w:r w:rsidRPr="007626F8">
        <w:rPr>
          <w:rFonts w:asciiTheme="minorHAnsi" w:hAnsiTheme="minorHAnsi"/>
          <w:sz w:val="22"/>
          <w:szCs w:val="22"/>
        </w:rPr>
        <w:t xml:space="preserve">These </w:t>
      </w:r>
      <w:r w:rsidR="00837459" w:rsidRPr="007626F8">
        <w:rPr>
          <w:rFonts w:asciiTheme="minorHAnsi" w:hAnsiTheme="minorHAnsi"/>
          <w:sz w:val="22"/>
          <w:szCs w:val="22"/>
        </w:rPr>
        <w:t>include c</w:t>
      </w:r>
      <w:r w:rsidRPr="007626F8">
        <w:rPr>
          <w:rFonts w:asciiTheme="minorHAnsi" w:hAnsiTheme="minorHAnsi"/>
          <w:sz w:val="22"/>
          <w:szCs w:val="22"/>
        </w:rPr>
        <w:t>onfiguring project options for Timesheets</w:t>
      </w:r>
      <w:r w:rsidR="00837459" w:rsidRPr="007626F8">
        <w:rPr>
          <w:rFonts w:asciiTheme="minorHAnsi" w:hAnsiTheme="minorHAnsi"/>
          <w:sz w:val="22"/>
          <w:szCs w:val="22"/>
        </w:rPr>
        <w:t xml:space="preserve"> and approving submitted timesheets.</w:t>
      </w:r>
    </w:p>
    <w:p w:rsidR="00DE2E70" w:rsidRPr="007626F8" w:rsidRDefault="00DE2E70" w:rsidP="009E6BF5">
      <w:pPr>
        <w:rPr>
          <w:rFonts w:asciiTheme="minorHAnsi" w:hAnsiTheme="minorHAnsi"/>
          <w:sz w:val="22"/>
          <w:szCs w:val="22"/>
        </w:rPr>
      </w:pPr>
    </w:p>
    <w:p w:rsidR="00837459" w:rsidRPr="007626F8" w:rsidRDefault="00837459" w:rsidP="009E6BF5">
      <w:pPr>
        <w:rPr>
          <w:rFonts w:asciiTheme="minorHAnsi" w:hAnsiTheme="minorHAnsi"/>
          <w:sz w:val="22"/>
          <w:szCs w:val="22"/>
        </w:rPr>
      </w:pPr>
      <w:r w:rsidRPr="007626F8">
        <w:rPr>
          <w:rFonts w:asciiTheme="minorHAnsi" w:hAnsiTheme="minorHAnsi"/>
          <w:sz w:val="22"/>
          <w:szCs w:val="22"/>
        </w:rPr>
        <w:t>When creating a new project or modifying an existing project there are three options that relate to Timesheets.</w:t>
      </w:r>
      <w:r w:rsidR="00CD47FE">
        <w:rPr>
          <w:rFonts w:asciiTheme="minorHAnsi" w:hAnsiTheme="minorHAnsi"/>
          <w:sz w:val="22"/>
          <w:szCs w:val="22"/>
        </w:rPr>
        <w:t xml:space="preserve"> Go to the Summary Module and select the project from the Project filter. The Timesheet card (below) is in the Details sub navigation.</w:t>
      </w:r>
    </w:p>
    <w:p w:rsidR="009E6BF5" w:rsidRDefault="00666013" w:rsidP="009E6BF5">
      <w:r>
        <w:rPr>
          <w:noProof/>
          <w:lang w:eastAsia="en-AU"/>
        </w:rPr>
        <w:drawing>
          <wp:inline distT="0" distB="0" distL="0" distR="0" wp14:anchorId="6853625F" wp14:editId="1F9CF0C7">
            <wp:extent cx="441960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9600" cy="3000375"/>
                    </a:xfrm>
                    <a:prstGeom prst="rect">
                      <a:avLst/>
                    </a:prstGeom>
                  </pic:spPr>
                </pic:pic>
              </a:graphicData>
            </a:graphic>
          </wp:inline>
        </w:drawing>
      </w:r>
    </w:p>
    <w:p w:rsidR="00DE2E70" w:rsidRPr="007626F8" w:rsidRDefault="00A32B2B" w:rsidP="00837459">
      <w:pPr>
        <w:pStyle w:val="ListParagraph"/>
        <w:numPr>
          <w:ilvl w:val="0"/>
          <w:numId w:val="5"/>
        </w:numPr>
        <w:rPr>
          <w:rFonts w:asciiTheme="minorHAnsi" w:hAnsiTheme="minorHAnsi"/>
          <w:sz w:val="22"/>
          <w:szCs w:val="22"/>
        </w:rPr>
      </w:pPr>
      <w:r>
        <w:rPr>
          <w:rFonts w:asciiTheme="minorHAnsi" w:hAnsiTheme="minorHAnsi"/>
          <w:sz w:val="22"/>
          <w:szCs w:val="22"/>
        </w:rPr>
        <w:t>Allocation of a</w:t>
      </w:r>
      <w:r w:rsidR="00837459" w:rsidRPr="007626F8">
        <w:rPr>
          <w:rFonts w:asciiTheme="minorHAnsi" w:hAnsiTheme="minorHAnsi"/>
          <w:sz w:val="22"/>
          <w:szCs w:val="22"/>
        </w:rPr>
        <w:t xml:space="preserve"> Task List if appropriate.</w:t>
      </w:r>
      <w:r w:rsidR="00837459" w:rsidRPr="007626F8">
        <w:rPr>
          <w:rFonts w:asciiTheme="minorHAnsi" w:hAnsiTheme="minorHAnsi"/>
          <w:sz w:val="22"/>
          <w:szCs w:val="22"/>
        </w:rPr>
        <w:br/>
        <w:t>The creation of Task Lists is an Administration function in UniPhi. The Project Manager has the option of selecting an appropriate Task list when creating a new project or as a change to an existing project.</w:t>
      </w:r>
      <w:r w:rsidR="00837459" w:rsidRPr="007626F8">
        <w:rPr>
          <w:rFonts w:asciiTheme="minorHAnsi" w:hAnsiTheme="minorHAnsi"/>
          <w:sz w:val="22"/>
          <w:szCs w:val="22"/>
        </w:rPr>
        <w:br/>
      </w:r>
    </w:p>
    <w:p w:rsidR="00837459" w:rsidRPr="007626F8" w:rsidRDefault="00837459" w:rsidP="00837459">
      <w:pPr>
        <w:pStyle w:val="ListParagraph"/>
        <w:numPr>
          <w:ilvl w:val="0"/>
          <w:numId w:val="5"/>
        </w:numPr>
        <w:rPr>
          <w:rFonts w:asciiTheme="minorHAnsi" w:hAnsiTheme="minorHAnsi"/>
          <w:sz w:val="22"/>
          <w:szCs w:val="22"/>
        </w:rPr>
      </w:pPr>
      <w:r w:rsidRPr="007626F8">
        <w:rPr>
          <w:rFonts w:asciiTheme="minorHAnsi" w:hAnsiTheme="minorHAnsi"/>
          <w:sz w:val="22"/>
          <w:szCs w:val="22"/>
        </w:rPr>
        <w:t>Requires Approval Setting</w:t>
      </w:r>
      <w:r w:rsidRPr="007626F8">
        <w:rPr>
          <w:rFonts w:asciiTheme="minorHAnsi" w:hAnsiTheme="minorHAnsi"/>
          <w:sz w:val="22"/>
          <w:szCs w:val="22"/>
        </w:rPr>
        <w:br/>
        <w:t>Checking this option will mean that the team members nominated in Project Manager level roles will be offered the option to Approve timesheets submitted that contain times entered for this project.</w:t>
      </w:r>
      <w:r w:rsidRPr="007626F8">
        <w:rPr>
          <w:rFonts w:asciiTheme="minorHAnsi" w:hAnsiTheme="minorHAnsi"/>
          <w:sz w:val="22"/>
          <w:szCs w:val="22"/>
        </w:rPr>
        <w:br/>
      </w:r>
    </w:p>
    <w:p w:rsidR="00837459" w:rsidRPr="007626F8" w:rsidRDefault="00837459" w:rsidP="00837459">
      <w:pPr>
        <w:pStyle w:val="ListParagraph"/>
        <w:numPr>
          <w:ilvl w:val="0"/>
          <w:numId w:val="5"/>
        </w:numPr>
        <w:rPr>
          <w:rFonts w:asciiTheme="minorHAnsi" w:hAnsiTheme="minorHAnsi"/>
          <w:sz w:val="22"/>
          <w:szCs w:val="22"/>
        </w:rPr>
      </w:pPr>
      <w:r w:rsidRPr="007626F8">
        <w:rPr>
          <w:rFonts w:asciiTheme="minorHAnsi" w:hAnsiTheme="minorHAnsi"/>
          <w:sz w:val="22"/>
          <w:szCs w:val="22"/>
        </w:rPr>
        <w:lastRenderedPageBreak/>
        <w:t>Requires Comments Setting</w:t>
      </w:r>
      <w:r w:rsidRPr="007626F8">
        <w:rPr>
          <w:rFonts w:asciiTheme="minorHAnsi" w:hAnsiTheme="minorHAnsi"/>
          <w:sz w:val="22"/>
          <w:szCs w:val="22"/>
        </w:rPr>
        <w:br/>
        <w:t>Checking this option will mean that all timesheet entries for this project must have a comment entered in the Day view of the timesheet before it can be submitted.</w:t>
      </w:r>
    </w:p>
    <w:p w:rsidR="00837459" w:rsidRPr="007626F8" w:rsidRDefault="00837459" w:rsidP="00837459">
      <w:pPr>
        <w:rPr>
          <w:rFonts w:asciiTheme="minorHAnsi" w:hAnsiTheme="minorHAnsi"/>
          <w:sz w:val="22"/>
          <w:szCs w:val="22"/>
        </w:rPr>
      </w:pPr>
      <w:r w:rsidRPr="007626F8">
        <w:rPr>
          <w:rFonts w:asciiTheme="minorHAnsi" w:hAnsiTheme="minorHAnsi"/>
          <w:sz w:val="22"/>
          <w:szCs w:val="22"/>
        </w:rPr>
        <w:t xml:space="preserve">These three options are independent of each other. </w:t>
      </w:r>
    </w:p>
    <w:p w:rsidR="00837459" w:rsidRPr="007626F8" w:rsidRDefault="00837459" w:rsidP="00837459">
      <w:pPr>
        <w:rPr>
          <w:rFonts w:asciiTheme="minorHAnsi" w:hAnsiTheme="minorHAnsi"/>
          <w:sz w:val="22"/>
          <w:szCs w:val="22"/>
        </w:rPr>
      </w:pPr>
      <w:r w:rsidRPr="007626F8">
        <w:rPr>
          <w:rFonts w:asciiTheme="minorHAnsi" w:hAnsiTheme="minorHAnsi"/>
          <w:sz w:val="22"/>
          <w:szCs w:val="22"/>
        </w:rPr>
        <w:t xml:space="preserve">When modifying an existing </w:t>
      </w:r>
      <w:r w:rsidR="009B2E68" w:rsidRPr="007626F8">
        <w:rPr>
          <w:rFonts w:asciiTheme="minorHAnsi" w:hAnsiTheme="minorHAnsi"/>
          <w:sz w:val="22"/>
          <w:szCs w:val="22"/>
        </w:rPr>
        <w:t>project,</w:t>
      </w:r>
      <w:r w:rsidRPr="007626F8">
        <w:rPr>
          <w:rFonts w:asciiTheme="minorHAnsi" w:hAnsiTheme="minorHAnsi"/>
          <w:sz w:val="22"/>
          <w:szCs w:val="22"/>
        </w:rPr>
        <w:t xml:space="preserve"> the Save icon </w:t>
      </w:r>
      <w:r w:rsidR="00CD47FE">
        <w:rPr>
          <w:noProof/>
        </w:rPr>
        <w:drawing>
          <wp:inline distT="0" distB="0" distL="0" distR="0" wp14:anchorId="1683D950" wp14:editId="4373B467">
            <wp:extent cx="438150" cy="254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858" cy="259466"/>
                    </a:xfrm>
                    <a:prstGeom prst="rect">
                      <a:avLst/>
                    </a:prstGeom>
                  </pic:spPr>
                </pic:pic>
              </a:graphicData>
            </a:graphic>
          </wp:inline>
        </w:drawing>
      </w:r>
      <w:r w:rsidR="00CD47FE">
        <w:rPr>
          <w:rFonts w:asciiTheme="minorHAnsi" w:hAnsiTheme="minorHAnsi"/>
          <w:sz w:val="22"/>
          <w:szCs w:val="22"/>
        </w:rPr>
        <w:t xml:space="preserve"> </w:t>
      </w:r>
      <w:r w:rsidRPr="007626F8">
        <w:rPr>
          <w:rFonts w:asciiTheme="minorHAnsi" w:hAnsiTheme="minorHAnsi"/>
          <w:sz w:val="22"/>
          <w:szCs w:val="22"/>
        </w:rPr>
        <w:t xml:space="preserve">at the top </w:t>
      </w:r>
      <w:r w:rsidR="00666013" w:rsidRPr="007626F8">
        <w:rPr>
          <w:rFonts w:asciiTheme="minorHAnsi" w:hAnsiTheme="minorHAnsi"/>
          <w:sz w:val="22"/>
          <w:szCs w:val="22"/>
        </w:rPr>
        <w:t xml:space="preserve">left </w:t>
      </w:r>
      <w:r w:rsidRPr="007626F8">
        <w:rPr>
          <w:rFonts w:asciiTheme="minorHAnsi" w:hAnsiTheme="minorHAnsi"/>
          <w:sz w:val="22"/>
          <w:szCs w:val="22"/>
        </w:rPr>
        <w:t xml:space="preserve">of the </w:t>
      </w:r>
      <w:r w:rsidR="00666013" w:rsidRPr="007626F8">
        <w:rPr>
          <w:rFonts w:asciiTheme="minorHAnsi" w:hAnsiTheme="minorHAnsi"/>
          <w:sz w:val="22"/>
          <w:szCs w:val="22"/>
        </w:rPr>
        <w:t>screen</w:t>
      </w:r>
      <w:r w:rsidRPr="007626F8">
        <w:rPr>
          <w:rFonts w:asciiTheme="minorHAnsi" w:hAnsiTheme="minorHAnsi"/>
          <w:sz w:val="22"/>
          <w:szCs w:val="22"/>
        </w:rPr>
        <w:t xml:space="preserve"> must be clicked to save the change.</w:t>
      </w:r>
    </w:p>
    <w:p w:rsidR="005A13B7" w:rsidRPr="007626F8" w:rsidRDefault="005A13B7" w:rsidP="005A13B7">
      <w:pPr>
        <w:rPr>
          <w:rFonts w:asciiTheme="minorHAnsi" w:hAnsiTheme="minorHAnsi"/>
          <w:sz w:val="22"/>
          <w:szCs w:val="22"/>
        </w:rPr>
      </w:pPr>
      <w:r w:rsidRPr="007626F8">
        <w:rPr>
          <w:rFonts w:asciiTheme="minorHAnsi" w:hAnsiTheme="minorHAnsi"/>
          <w:noProof/>
          <w:sz w:val="22"/>
          <w:szCs w:val="22"/>
          <w:lang w:eastAsia="en-AU"/>
        </w:rPr>
        <w:drawing>
          <wp:anchor distT="0" distB="0" distL="114300" distR="114300" simplePos="0" relativeHeight="251753472" behindDoc="0" locked="0" layoutInCell="1" allowOverlap="1" wp14:anchorId="408CD9CC" wp14:editId="768C3748">
            <wp:simplePos x="0" y="0"/>
            <wp:positionH relativeFrom="column">
              <wp:posOffset>19050</wp:posOffset>
            </wp:positionH>
            <wp:positionV relativeFrom="paragraph">
              <wp:posOffset>2540</wp:posOffset>
            </wp:positionV>
            <wp:extent cx="733425" cy="1000125"/>
            <wp:effectExtent l="0" t="0" r="9525" b="0"/>
            <wp:wrapSquare wrapText="bothSides"/>
            <wp:docPr id="6"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Pr="007626F8">
        <w:rPr>
          <w:rFonts w:asciiTheme="minorHAnsi" w:hAnsiTheme="minorHAnsi"/>
          <w:sz w:val="22"/>
          <w:szCs w:val="22"/>
        </w:rPr>
        <w:t>Changing the Task List for an existing project with existing timesheet entries does not change any existing data. The previously selected tasks and hours for both saved and submitted times will remain. Only new Add Project selections will present the updated Task List for selection.</w:t>
      </w:r>
    </w:p>
    <w:p w:rsidR="005A13B7" w:rsidRPr="007626F8" w:rsidRDefault="005A13B7" w:rsidP="005A13B7">
      <w:pPr>
        <w:rPr>
          <w:rFonts w:asciiTheme="minorHAnsi" w:hAnsiTheme="minorHAnsi"/>
          <w:sz w:val="22"/>
          <w:szCs w:val="22"/>
        </w:rPr>
      </w:pPr>
      <w:r w:rsidRPr="007626F8">
        <w:rPr>
          <w:rFonts w:asciiTheme="minorHAnsi" w:hAnsiTheme="minorHAnsi"/>
          <w:noProof/>
          <w:sz w:val="22"/>
          <w:szCs w:val="22"/>
          <w:lang w:eastAsia="en-AU"/>
        </w:rPr>
        <w:drawing>
          <wp:anchor distT="0" distB="0" distL="114300" distR="114300" simplePos="0" relativeHeight="251755520" behindDoc="0" locked="0" layoutInCell="1" allowOverlap="1" wp14:anchorId="408CD9CC" wp14:editId="768C3748">
            <wp:simplePos x="0" y="0"/>
            <wp:positionH relativeFrom="column">
              <wp:posOffset>19050</wp:posOffset>
            </wp:positionH>
            <wp:positionV relativeFrom="paragraph">
              <wp:posOffset>2540</wp:posOffset>
            </wp:positionV>
            <wp:extent cx="733425" cy="1000125"/>
            <wp:effectExtent l="0" t="0" r="9525" b="0"/>
            <wp:wrapSquare wrapText="bothSides"/>
            <wp:docPr id="12"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Pr>
          <w:rFonts w:asciiTheme="minorHAnsi" w:hAnsiTheme="minorHAnsi"/>
          <w:sz w:val="22"/>
          <w:szCs w:val="22"/>
        </w:rPr>
        <w:t>You can control the availability of the project to timesheets. If the Task list is set to ‘None’ then others users will not be able to book time to the project. This is useful if the project is not yet awarded, if it is completed or on hold and you do not want people dumping their time against the project</w:t>
      </w:r>
      <w:r w:rsidRPr="007626F8">
        <w:rPr>
          <w:rFonts w:asciiTheme="minorHAnsi" w:hAnsiTheme="minorHAnsi"/>
          <w:sz w:val="22"/>
          <w:szCs w:val="22"/>
        </w:rPr>
        <w:t>.</w:t>
      </w:r>
    </w:p>
    <w:p w:rsidR="00837459" w:rsidRPr="007626F8" w:rsidRDefault="00837459" w:rsidP="00837459">
      <w:pPr>
        <w:pStyle w:val="Heading3"/>
        <w:rPr>
          <w:rFonts w:ascii="Cambria" w:hAnsi="Cambria"/>
        </w:rPr>
      </w:pPr>
      <w:bookmarkStart w:id="5" w:name="_Toc5795840"/>
      <w:r w:rsidRPr="007626F8">
        <w:rPr>
          <w:rFonts w:ascii="Cambria" w:hAnsi="Cambria"/>
        </w:rPr>
        <w:t>Timesheet Approval</w:t>
      </w:r>
      <w:bookmarkEnd w:id="5"/>
      <w:r w:rsidR="00A4684D" w:rsidRPr="007626F8">
        <w:rPr>
          <w:rFonts w:ascii="Cambria" w:hAnsi="Cambria"/>
        </w:rPr>
        <w:fldChar w:fldCharType="begin"/>
      </w:r>
      <w:r w:rsidR="004F6DBD" w:rsidRPr="007626F8">
        <w:rPr>
          <w:rFonts w:ascii="Cambria" w:hAnsi="Cambria"/>
        </w:rPr>
        <w:instrText xml:space="preserve"> XE "Timesheet Approval" </w:instrText>
      </w:r>
      <w:r w:rsidR="00A4684D" w:rsidRPr="007626F8">
        <w:rPr>
          <w:rFonts w:ascii="Cambria" w:hAnsi="Cambria"/>
        </w:rPr>
        <w:fldChar w:fldCharType="end"/>
      </w:r>
    </w:p>
    <w:p w:rsidR="00837459" w:rsidRPr="007626F8" w:rsidRDefault="003E401E" w:rsidP="009E6BF5">
      <w:pPr>
        <w:rPr>
          <w:rFonts w:asciiTheme="minorHAnsi" w:hAnsiTheme="minorHAnsi"/>
          <w:sz w:val="22"/>
          <w:szCs w:val="22"/>
        </w:rPr>
      </w:pPr>
      <w:r w:rsidRPr="007626F8">
        <w:rPr>
          <w:rFonts w:asciiTheme="minorHAnsi" w:hAnsiTheme="minorHAnsi"/>
          <w:sz w:val="22"/>
          <w:szCs w:val="22"/>
        </w:rPr>
        <w:t>The timesheet Approval process provides the Project Manager with the opportunity to view the timesh</w:t>
      </w:r>
      <w:r w:rsidR="005843FF" w:rsidRPr="007626F8">
        <w:rPr>
          <w:rFonts w:asciiTheme="minorHAnsi" w:hAnsiTheme="minorHAnsi"/>
          <w:sz w:val="22"/>
          <w:szCs w:val="22"/>
        </w:rPr>
        <w:t xml:space="preserve">eet entries for projects that they manage. </w:t>
      </w:r>
    </w:p>
    <w:p w:rsidR="005843FF" w:rsidRPr="007626F8" w:rsidRDefault="005843FF" w:rsidP="009E6BF5">
      <w:pPr>
        <w:rPr>
          <w:rFonts w:asciiTheme="minorHAnsi" w:hAnsiTheme="minorHAnsi"/>
          <w:sz w:val="22"/>
          <w:szCs w:val="22"/>
        </w:rPr>
      </w:pPr>
      <w:r w:rsidRPr="007626F8">
        <w:rPr>
          <w:rFonts w:asciiTheme="minorHAnsi" w:hAnsiTheme="minorHAnsi"/>
          <w:sz w:val="22"/>
          <w:szCs w:val="22"/>
        </w:rPr>
        <w:t xml:space="preserve">Where timesheets are submitted with entries for a project with the Requires Approval option selected the relevant Project Manager will see a “Timesheets for Approval (1)” action icon appear in the upper right corner of their Timesheets panel. </w:t>
      </w:r>
    </w:p>
    <w:p w:rsidR="00DE2E70" w:rsidRDefault="00F2609E" w:rsidP="009E6BF5">
      <w:r>
        <w:rPr>
          <w:noProof/>
          <w:lang w:eastAsia="en-AU"/>
        </w:rPr>
        <w:drawing>
          <wp:inline distT="0" distB="0" distL="0" distR="0" wp14:anchorId="210243A2" wp14:editId="02EF956A">
            <wp:extent cx="5732145" cy="10737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1073785"/>
                    </a:xfrm>
                    <a:prstGeom prst="rect">
                      <a:avLst/>
                    </a:prstGeom>
                  </pic:spPr>
                </pic:pic>
              </a:graphicData>
            </a:graphic>
          </wp:inline>
        </w:drawing>
      </w:r>
    </w:p>
    <w:p w:rsidR="003E401E" w:rsidRPr="007626F8" w:rsidRDefault="006C1A93" w:rsidP="009E6BF5">
      <w:pPr>
        <w:rPr>
          <w:rFonts w:asciiTheme="minorHAnsi" w:hAnsiTheme="minorHAnsi"/>
          <w:sz w:val="22"/>
          <w:szCs w:val="22"/>
        </w:rPr>
      </w:pPr>
      <w:r w:rsidRPr="007626F8">
        <w:rPr>
          <w:rFonts w:asciiTheme="minorHAnsi" w:hAnsiTheme="minorHAnsi"/>
          <w:sz w:val="22"/>
          <w:szCs w:val="22"/>
        </w:rPr>
        <w:t>Selecting the “Timesheets for Approval” option will present a listing of all the timesheets ready for approval.</w:t>
      </w:r>
    </w:p>
    <w:p w:rsidR="003E401E" w:rsidRDefault="00F2609E" w:rsidP="009E6BF5">
      <w:r>
        <w:rPr>
          <w:noProof/>
          <w:lang w:eastAsia="en-AU"/>
        </w:rPr>
        <w:lastRenderedPageBreak/>
        <w:drawing>
          <wp:inline distT="0" distB="0" distL="0" distR="0" wp14:anchorId="121C0674" wp14:editId="1B25905D">
            <wp:extent cx="5732145" cy="20796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2079625"/>
                    </a:xfrm>
                    <a:prstGeom prst="rect">
                      <a:avLst/>
                    </a:prstGeom>
                  </pic:spPr>
                </pic:pic>
              </a:graphicData>
            </a:graphic>
          </wp:inline>
        </w:drawing>
      </w:r>
    </w:p>
    <w:p w:rsidR="004300A9" w:rsidRPr="007626F8" w:rsidRDefault="006C1A93" w:rsidP="000A26A7">
      <w:pPr>
        <w:spacing w:after="0"/>
        <w:rPr>
          <w:rFonts w:asciiTheme="minorHAnsi" w:hAnsiTheme="minorHAnsi"/>
          <w:sz w:val="22"/>
          <w:szCs w:val="22"/>
        </w:rPr>
      </w:pPr>
      <w:r w:rsidRPr="007626F8">
        <w:rPr>
          <w:rFonts w:asciiTheme="minorHAnsi" w:hAnsiTheme="minorHAnsi"/>
          <w:sz w:val="22"/>
          <w:szCs w:val="22"/>
        </w:rPr>
        <w:t>In this simple example there is only one time</w:t>
      </w:r>
      <w:r w:rsidR="00201C78" w:rsidRPr="007626F8">
        <w:rPr>
          <w:rFonts w:asciiTheme="minorHAnsi" w:hAnsiTheme="minorHAnsi"/>
          <w:sz w:val="22"/>
          <w:szCs w:val="22"/>
        </w:rPr>
        <w:t xml:space="preserve">sheet for approval displaying </w:t>
      </w:r>
      <w:r w:rsidR="00CD47FE">
        <w:rPr>
          <w:rFonts w:asciiTheme="minorHAnsi" w:hAnsiTheme="minorHAnsi"/>
          <w:sz w:val="22"/>
          <w:szCs w:val="22"/>
        </w:rPr>
        <w:t>29</w:t>
      </w:r>
      <w:r w:rsidRPr="007626F8">
        <w:rPr>
          <w:rFonts w:asciiTheme="minorHAnsi" w:hAnsiTheme="minorHAnsi"/>
          <w:sz w:val="22"/>
          <w:szCs w:val="22"/>
        </w:rPr>
        <w:t xml:space="preserve"> hours on the project for approval.</w:t>
      </w:r>
      <w:r w:rsidR="003A31B7" w:rsidRPr="007626F8">
        <w:rPr>
          <w:rFonts w:asciiTheme="minorHAnsi" w:hAnsiTheme="minorHAnsi"/>
          <w:sz w:val="22"/>
          <w:szCs w:val="22"/>
        </w:rPr>
        <w:t xml:space="preserve"> To return to the normal timesheet screen select the My Timesheets icon in the upper right corner of the panel.</w:t>
      </w:r>
    </w:p>
    <w:p w:rsidR="004300A9" w:rsidRPr="007626F8" w:rsidRDefault="004300A9" w:rsidP="000A26A7">
      <w:pPr>
        <w:spacing w:after="0"/>
        <w:rPr>
          <w:rFonts w:asciiTheme="minorHAnsi" w:hAnsiTheme="minorHAnsi"/>
          <w:sz w:val="22"/>
          <w:szCs w:val="22"/>
        </w:rPr>
      </w:pPr>
    </w:p>
    <w:p w:rsidR="004300A9" w:rsidRPr="007626F8" w:rsidRDefault="004300A9" w:rsidP="000A26A7">
      <w:pPr>
        <w:spacing w:after="0"/>
        <w:rPr>
          <w:rFonts w:asciiTheme="minorHAnsi" w:hAnsiTheme="minorHAnsi"/>
          <w:sz w:val="22"/>
          <w:szCs w:val="22"/>
        </w:rPr>
      </w:pPr>
      <w:r w:rsidRPr="007626F8">
        <w:rPr>
          <w:rFonts w:asciiTheme="minorHAnsi" w:hAnsiTheme="minorHAnsi"/>
          <w:sz w:val="22"/>
          <w:szCs w:val="22"/>
        </w:rPr>
        <w:t xml:space="preserve">Select the Approve </w:t>
      </w:r>
      <w:r w:rsidR="00F2609E" w:rsidRPr="007626F8">
        <w:rPr>
          <w:rFonts w:asciiTheme="minorHAnsi" w:hAnsiTheme="minorHAnsi"/>
          <w:noProof/>
          <w:sz w:val="22"/>
          <w:szCs w:val="22"/>
          <w:lang w:eastAsia="en-AU"/>
        </w:rPr>
        <w:drawing>
          <wp:inline distT="0" distB="0" distL="0" distR="0" wp14:anchorId="3B3BFD38" wp14:editId="1FBA74B2">
            <wp:extent cx="583348" cy="2571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684" cy="260850"/>
                    </a:xfrm>
                    <a:prstGeom prst="rect">
                      <a:avLst/>
                    </a:prstGeom>
                  </pic:spPr>
                </pic:pic>
              </a:graphicData>
            </a:graphic>
          </wp:inline>
        </w:drawing>
      </w:r>
      <w:r w:rsidRPr="007626F8">
        <w:rPr>
          <w:rFonts w:asciiTheme="minorHAnsi" w:hAnsiTheme="minorHAnsi"/>
          <w:sz w:val="22"/>
          <w:szCs w:val="22"/>
        </w:rPr>
        <w:t xml:space="preserve"> icon to complete the timesheet submission or Reject </w:t>
      </w:r>
      <w:r w:rsidR="00F2609E" w:rsidRPr="007626F8">
        <w:rPr>
          <w:rFonts w:asciiTheme="minorHAnsi" w:hAnsiTheme="minorHAnsi"/>
          <w:noProof/>
          <w:sz w:val="22"/>
          <w:szCs w:val="22"/>
          <w:lang w:eastAsia="en-AU"/>
        </w:rPr>
        <w:drawing>
          <wp:inline distT="0" distB="0" distL="0" distR="0" wp14:anchorId="07D03131" wp14:editId="07338096">
            <wp:extent cx="464634" cy="238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3263" cy="242548"/>
                    </a:xfrm>
                    <a:prstGeom prst="rect">
                      <a:avLst/>
                    </a:prstGeom>
                  </pic:spPr>
                </pic:pic>
              </a:graphicData>
            </a:graphic>
          </wp:inline>
        </w:drawing>
      </w:r>
      <w:r w:rsidR="00CD47FE">
        <w:rPr>
          <w:rFonts w:asciiTheme="minorHAnsi" w:hAnsiTheme="minorHAnsi"/>
          <w:sz w:val="22"/>
          <w:szCs w:val="22"/>
        </w:rPr>
        <w:t xml:space="preserve"> </w:t>
      </w:r>
      <w:r w:rsidRPr="007626F8">
        <w:rPr>
          <w:rFonts w:asciiTheme="minorHAnsi" w:hAnsiTheme="minorHAnsi"/>
          <w:sz w:val="22"/>
          <w:szCs w:val="22"/>
        </w:rPr>
        <w:t xml:space="preserve">to return the timesheet to the team member. </w:t>
      </w:r>
    </w:p>
    <w:p w:rsidR="004300A9" w:rsidRPr="007626F8" w:rsidRDefault="004300A9" w:rsidP="000A26A7">
      <w:pPr>
        <w:spacing w:after="0"/>
        <w:rPr>
          <w:rFonts w:asciiTheme="minorHAnsi" w:hAnsiTheme="minorHAnsi"/>
          <w:sz w:val="22"/>
          <w:szCs w:val="22"/>
        </w:rPr>
      </w:pPr>
    </w:p>
    <w:p w:rsidR="004300A9" w:rsidRPr="007626F8" w:rsidRDefault="004300A9" w:rsidP="000A26A7">
      <w:pPr>
        <w:spacing w:after="0"/>
        <w:rPr>
          <w:rFonts w:asciiTheme="minorHAnsi" w:hAnsiTheme="minorHAnsi"/>
          <w:sz w:val="22"/>
          <w:szCs w:val="22"/>
        </w:rPr>
      </w:pPr>
      <w:r w:rsidRPr="007626F8">
        <w:rPr>
          <w:rFonts w:asciiTheme="minorHAnsi" w:hAnsiTheme="minorHAnsi"/>
          <w:sz w:val="22"/>
          <w:szCs w:val="22"/>
        </w:rPr>
        <w:t>The Approve option will only approve the project(s) that are presented. If there are other projects on the timesheet with different Project Managers to approve then the timesheet will remain as un-approved until all entries are approved.</w:t>
      </w:r>
    </w:p>
    <w:p w:rsidR="004300A9" w:rsidRPr="007626F8" w:rsidRDefault="004300A9">
      <w:pPr>
        <w:spacing w:after="0" w:line="240" w:lineRule="auto"/>
        <w:rPr>
          <w:rFonts w:asciiTheme="minorHAnsi" w:hAnsiTheme="minorHAnsi"/>
          <w:sz w:val="22"/>
          <w:szCs w:val="22"/>
        </w:rPr>
      </w:pPr>
    </w:p>
    <w:p w:rsidR="004300A9" w:rsidRPr="007626F8" w:rsidRDefault="004300A9" w:rsidP="000A26A7">
      <w:pPr>
        <w:spacing w:after="0"/>
        <w:rPr>
          <w:rFonts w:asciiTheme="minorHAnsi" w:hAnsiTheme="minorHAnsi"/>
          <w:sz w:val="22"/>
          <w:szCs w:val="22"/>
        </w:rPr>
      </w:pPr>
      <w:r w:rsidRPr="007626F8">
        <w:rPr>
          <w:rFonts w:asciiTheme="minorHAnsi" w:hAnsiTheme="minorHAnsi"/>
          <w:sz w:val="22"/>
          <w:szCs w:val="22"/>
        </w:rPr>
        <w:t xml:space="preserve">Rejecting a timesheet </w:t>
      </w:r>
      <w:r w:rsidR="007455D1" w:rsidRPr="007626F8">
        <w:rPr>
          <w:rFonts w:asciiTheme="minorHAnsi" w:hAnsiTheme="minorHAnsi"/>
          <w:sz w:val="22"/>
          <w:szCs w:val="22"/>
        </w:rPr>
        <w:t>moves it back to an un-submitted state for the user. The Project Manager may contact the team member directly to advise the reason for the rejection or could raise an Issue for the project and assign it to the relevant team member to address before submitting the timesheet again.</w:t>
      </w:r>
    </w:p>
    <w:p w:rsidR="004300A9" w:rsidRDefault="004300A9">
      <w:pPr>
        <w:spacing w:after="0" w:line="240" w:lineRule="auto"/>
      </w:pPr>
    </w:p>
    <w:p w:rsidR="004300A9" w:rsidRDefault="004300A9">
      <w:pPr>
        <w:spacing w:after="0" w:line="240" w:lineRule="auto"/>
      </w:pPr>
    </w:p>
    <w:p w:rsidR="004300A9" w:rsidRPr="007626F8" w:rsidRDefault="007455D1" w:rsidP="004300A9">
      <w:pPr>
        <w:rPr>
          <w:rFonts w:asciiTheme="minorHAnsi" w:hAnsiTheme="minorHAnsi"/>
          <w:sz w:val="22"/>
          <w:szCs w:val="22"/>
        </w:rPr>
      </w:pPr>
      <w:r w:rsidRPr="007626F8">
        <w:rPr>
          <w:rFonts w:asciiTheme="minorHAnsi" w:hAnsiTheme="minorHAnsi"/>
          <w:noProof/>
          <w:sz w:val="22"/>
          <w:szCs w:val="22"/>
          <w:lang w:eastAsia="en-AU"/>
        </w:rPr>
        <w:drawing>
          <wp:anchor distT="0" distB="0" distL="114300" distR="114300" simplePos="0" relativeHeight="251737088" behindDoc="0" locked="0" layoutInCell="1" allowOverlap="1">
            <wp:simplePos x="0" y="0"/>
            <wp:positionH relativeFrom="column">
              <wp:posOffset>17780</wp:posOffset>
            </wp:positionH>
            <wp:positionV relativeFrom="paragraph">
              <wp:posOffset>39370</wp:posOffset>
            </wp:positionV>
            <wp:extent cx="732790" cy="998855"/>
            <wp:effectExtent l="0" t="0" r="0" b="0"/>
            <wp:wrapSquare wrapText="bothSides"/>
            <wp:docPr id="10"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998855"/>
                    </a:xfrm>
                    <a:prstGeom prst="rect">
                      <a:avLst/>
                    </a:prstGeom>
                  </pic:spPr>
                </pic:pic>
              </a:graphicData>
            </a:graphic>
          </wp:anchor>
        </w:drawing>
      </w:r>
      <w:r w:rsidR="004300A9" w:rsidRPr="007626F8">
        <w:rPr>
          <w:rFonts w:asciiTheme="minorHAnsi" w:hAnsiTheme="minorHAnsi"/>
          <w:sz w:val="22"/>
          <w:szCs w:val="22"/>
        </w:rPr>
        <w:t xml:space="preserve">Enabling the “Requires Approval” option for an existing project with existing timesheet entries does not change any existing data. The previously submitted times will remain submitted. Only newly submitted timesheets will be held for approval. Disabling the Requires Approval option will still require approval on submitted but unapproved timesheets. </w:t>
      </w:r>
    </w:p>
    <w:p w:rsidR="009E6BF5" w:rsidRDefault="009E6BF5">
      <w:pPr>
        <w:spacing w:after="0" w:line="240" w:lineRule="auto"/>
      </w:pPr>
    </w:p>
    <w:p w:rsidR="009E6BF5" w:rsidRPr="007626F8" w:rsidRDefault="00F2609E" w:rsidP="009E6BF5">
      <w:pPr>
        <w:pStyle w:val="Heading1"/>
        <w:rPr>
          <w:rFonts w:ascii="Cambria" w:hAnsi="Cambria"/>
        </w:rPr>
      </w:pPr>
      <w:bookmarkStart w:id="6" w:name="_Toc5795841"/>
      <w:r w:rsidRPr="007626F8">
        <w:rPr>
          <w:rFonts w:ascii="Cambria" w:hAnsi="Cambria"/>
          <w:noProof/>
          <w:lang w:eastAsia="en-AU"/>
        </w:rPr>
        <w:lastRenderedPageBreak/>
        <w:drawing>
          <wp:anchor distT="0" distB="0" distL="114300" distR="114300" simplePos="0" relativeHeight="251739136" behindDoc="0" locked="0" layoutInCell="1" allowOverlap="1">
            <wp:simplePos x="0" y="0"/>
            <wp:positionH relativeFrom="margin">
              <wp:align>left</wp:align>
            </wp:positionH>
            <wp:positionV relativeFrom="paragraph">
              <wp:posOffset>356235</wp:posOffset>
            </wp:positionV>
            <wp:extent cx="733425" cy="1000125"/>
            <wp:effectExtent l="0" t="0" r="9525" b="0"/>
            <wp:wrapSquare wrapText="bothSides"/>
            <wp:docPr id="13"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9E6BF5" w:rsidRPr="007626F8">
        <w:rPr>
          <w:rFonts w:ascii="Cambria" w:hAnsi="Cambria"/>
        </w:rPr>
        <w:t>Timesheets Administration</w:t>
      </w:r>
      <w:bookmarkEnd w:id="6"/>
      <w:r w:rsidR="00A4684D" w:rsidRPr="007626F8">
        <w:rPr>
          <w:rFonts w:ascii="Cambria" w:hAnsi="Cambria"/>
        </w:rPr>
        <w:fldChar w:fldCharType="begin"/>
      </w:r>
      <w:r w:rsidR="004F6DBD" w:rsidRPr="007626F8">
        <w:rPr>
          <w:rFonts w:ascii="Cambria" w:hAnsi="Cambria"/>
        </w:rPr>
        <w:instrText xml:space="preserve"> XE "Timesheets Administration" </w:instrText>
      </w:r>
      <w:r w:rsidR="00A4684D" w:rsidRPr="007626F8">
        <w:rPr>
          <w:rFonts w:ascii="Cambria" w:hAnsi="Cambria"/>
        </w:rPr>
        <w:fldChar w:fldCharType="end"/>
      </w:r>
    </w:p>
    <w:p w:rsidR="007455D1" w:rsidRPr="007626F8" w:rsidRDefault="007455D1" w:rsidP="007455D1">
      <w:pPr>
        <w:rPr>
          <w:rFonts w:asciiTheme="minorHAnsi" w:hAnsiTheme="minorHAnsi"/>
          <w:sz w:val="22"/>
          <w:szCs w:val="22"/>
        </w:rPr>
      </w:pPr>
      <w:r w:rsidRPr="007626F8">
        <w:rPr>
          <w:rFonts w:asciiTheme="minorHAnsi" w:hAnsiTheme="minorHAnsi"/>
          <w:sz w:val="22"/>
          <w:szCs w:val="22"/>
        </w:rPr>
        <w:t>UniPhi Administrators have a number of options to configure and controls that they need to administer to manage the UniPhi system.</w:t>
      </w:r>
    </w:p>
    <w:p w:rsidR="007455D1" w:rsidRPr="007626F8" w:rsidRDefault="00FD2CBB" w:rsidP="00FD2CBB">
      <w:pPr>
        <w:rPr>
          <w:rFonts w:asciiTheme="minorHAnsi" w:hAnsiTheme="minorHAnsi"/>
          <w:sz w:val="22"/>
          <w:szCs w:val="22"/>
        </w:rPr>
      </w:pPr>
      <w:r w:rsidRPr="007626F8">
        <w:rPr>
          <w:rFonts w:asciiTheme="minorHAnsi" w:hAnsiTheme="minorHAnsi"/>
          <w:sz w:val="22"/>
          <w:szCs w:val="22"/>
        </w:rPr>
        <w:t>There are a number of areas of UniPhi that impact on the Timesheet system.</w:t>
      </w:r>
    </w:p>
    <w:p w:rsidR="00FD2CBB" w:rsidRPr="007626F8" w:rsidRDefault="00FD2CBB" w:rsidP="00FD2CBB">
      <w:pPr>
        <w:rPr>
          <w:rFonts w:asciiTheme="minorHAnsi" w:hAnsiTheme="minorHAnsi"/>
          <w:sz w:val="22"/>
          <w:szCs w:val="22"/>
        </w:rPr>
      </w:pPr>
      <w:r w:rsidRPr="007626F8">
        <w:rPr>
          <w:rFonts w:asciiTheme="minorHAnsi" w:hAnsiTheme="minorHAnsi"/>
          <w:sz w:val="22"/>
          <w:szCs w:val="22"/>
        </w:rPr>
        <w:t>These are the:</w:t>
      </w:r>
    </w:p>
    <w:p w:rsidR="007455D1" w:rsidRPr="007626F8" w:rsidRDefault="00FD2CBB" w:rsidP="00FD2CBB">
      <w:pPr>
        <w:pStyle w:val="ListParagraph"/>
        <w:numPr>
          <w:ilvl w:val="0"/>
          <w:numId w:val="6"/>
        </w:numPr>
        <w:rPr>
          <w:rFonts w:asciiTheme="minorHAnsi" w:hAnsiTheme="minorHAnsi"/>
          <w:sz w:val="22"/>
          <w:szCs w:val="22"/>
        </w:rPr>
      </w:pPr>
      <w:r w:rsidRPr="007626F8">
        <w:rPr>
          <w:rFonts w:asciiTheme="minorHAnsi" w:hAnsiTheme="minorHAnsi"/>
          <w:sz w:val="22"/>
          <w:szCs w:val="22"/>
        </w:rPr>
        <w:t xml:space="preserve">Timesheets </w:t>
      </w:r>
      <w:r w:rsidR="00F2609E" w:rsidRPr="007626F8">
        <w:rPr>
          <w:rFonts w:asciiTheme="minorHAnsi" w:hAnsiTheme="minorHAnsi"/>
          <w:sz w:val="22"/>
          <w:szCs w:val="22"/>
        </w:rPr>
        <w:t xml:space="preserve">module. </w:t>
      </w:r>
    </w:p>
    <w:p w:rsidR="00FD2CBB" w:rsidRPr="007626F8" w:rsidRDefault="00F2609E" w:rsidP="00FD2CBB">
      <w:pPr>
        <w:pStyle w:val="ListParagraph"/>
        <w:numPr>
          <w:ilvl w:val="0"/>
          <w:numId w:val="6"/>
        </w:numPr>
        <w:rPr>
          <w:rFonts w:asciiTheme="minorHAnsi" w:hAnsiTheme="minorHAnsi"/>
          <w:sz w:val="22"/>
          <w:szCs w:val="22"/>
        </w:rPr>
      </w:pPr>
      <w:r w:rsidRPr="007626F8">
        <w:rPr>
          <w:rFonts w:asciiTheme="minorHAnsi" w:hAnsiTheme="minorHAnsi"/>
          <w:sz w:val="22"/>
          <w:szCs w:val="22"/>
        </w:rPr>
        <w:t>Configuration</w:t>
      </w:r>
      <w:r w:rsidR="00FD2CBB" w:rsidRPr="007626F8">
        <w:rPr>
          <w:rFonts w:asciiTheme="minorHAnsi" w:hAnsiTheme="minorHAnsi"/>
          <w:sz w:val="22"/>
          <w:szCs w:val="22"/>
        </w:rPr>
        <w:t xml:space="preserve"> -&gt; Timesheets</w:t>
      </w:r>
      <w:r w:rsidRPr="007626F8">
        <w:rPr>
          <w:rFonts w:asciiTheme="minorHAnsi" w:hAnsiTheme="minorHAnsi"/>
          <w:sz w:val="22"/>
          <w:szCs w:val="22"/>
        </w:rPr>
        <w:t xml:space="preserve"> (Timesheet Administration)</w:t>
      </w:r>
    </w:p>
    <w:p w:rsidR="00FD2CBB" w:rsidRDefault="00FD2CBB" w:rsidP="00FD2CBB">
      <w:pPr>
        <w:pStyle w:val="ListParagraph"/>
        <w:numPr>
          <w:ilvl w:val="0"/>
          <w:numId w:val="6"/>
        </w:numPr>
      </w:pPr>
      <w:r w:rsidRPr="007626F8">
        <w:rPr>
          <w:rFonts w:asciiTheme="minorHAnsi" w:hAnsiTheme="minorHAnsi"/>
          <w:sz w:val="22"/>
          <w:szCs w:val="22"/>
        </w:rPr>
        <w:t>Admin -&gt; Financial Years</w:t>
      </w:r>
    </w:p>
    <w:p w:rsidR="003A31B7" w:rsidRPr="007626F8" w:rsidRDefault="003A31B7" w:rsidP="000F65CB">
      <w:pPr>
        <w:pStyle w:val="Heading3"/>
        <w:rPr>
          <w:rFonts w:ascii="Cambria" w:hAnsi="Cambria"/>
        </w:rPr>
      </w:pPr>
      <w:bookmarkStart w:id="7" w:name="_Toc5795842"/>
      <w:r w:rsidRPr="007626F8">
        <w:rPr>
          <w:rFonts w:ascii="Cambria" w:hAnsi="Cambria"/>
        </w:rPr>
        <w:t>Timesheets</w:t>
      </w:r>
      <w:bookmarkEnd w:id="7"/>
      <w:r w:rsidR="00A4684D" w:rsidRPr="007626F8">
        <w:rPr>
          <w:rFonts w:ascii="Cambria" w:hAnsi="Cambria"/>
        </w:rPr>
        <w:fldChar w:fldCharType="begin"/>
      </w:r>
      <w:r w:rsidR="004F6DBD" w:rsidRPr="007626F8">
        <w:rPr>
          <w:rFonts w:ascii="Cambria" w:hAnsi="Cambria"/>
        </w:rPr>
        <w:instrText xml:space="preserve"> XE "My Work Timesheets" </w:instrText>
      </w:r>
      <w:r w:rsidR="00A4684D" w:rsidRPr="007626F8">
        <w:rPr>
          <w:rFonts w:ascii="Cambria" w:hAnsi="Cambria"/>
        </w:rPr>
        <w:fldChar w:fldCharType="end"/>
      </w:r>
    </w:p>
    <w:p w:rsidR="000F65CB" w:rsidRDefault="000F65CB" w:rsidP="000F65CB">
      <w:r w:rsidRPr="007626F8">
        <w:rPr>
          <w:rFonts w:asciiTheme="minorHAnsi" w:hAnsiTheme="minorHAnsi"/>
          <w:sz w:val="22"/>
          <w:szCs w:val="22"/>
        </w:rPr>
        <w:t xml:space="preserve">Administrators will usually have visibility of all team </w:t>
      </w:r>
      <w:r w:rsidR="002676A3" w:rsidRPr="007626F8">
        <w:rPr>
          <w:rFonts w:asciiTheme="minorHAnsi" w:hAnsiTheme="minorHAnsi"/>
          <w:sz w:val="22"/>
          <w:szCs w:val="22"/>
        </w:rPr>
        <w:t>members’</w:t>
      </w:r>
      <w:r w:rsidRPr="007626F8">
        <w:rPr>
          <w:rFonts w:asciiTheme="minorHAnsi" w:hAnsiTheme="minorHAnsi"/>
          <w:sz w:val="22"/>
          <w:szCs w:val="22"/>
        </w:rPr>
        <w:t xml:space="preserve"> timesheets. When an Administrator </w:t>
      </w:r>
      <w:r w:rsidR="00F2609E" w:rsidRPr="007626F8">
        <w:rPr>
          <w:rFonts w:asciiTheme="minorHAnsi" w:hAnsiTheme="minorHAnsi"/>
          <w:sz w:val="22"/>
          <w:szCs w:val="22"/>
        </w:rPr>
        <w:t>accesses the</w:t>
      </w:r>
      <w:r w:rsidRPr="007626F8">
        <w:rPr>
          <w:rFonts w:asciiTheme="minorHAnsi" w:hAnsiTheme="minorHAnsi"/>
          <w:sz w:val="22"/>
          <w:szCs w:val="22"/>
        </w:rPr>
        <w:t xml:space="preserve"> Timesheets </w:t>
      </w:r>
      <w:r w:rsidR="00F2609E" w:rsidRPr="007626F8">
        <w:rPr>
          <w:rFonts w:asciiTheme="minorHAnsi" w:hAnsiTheme="minorHAnsi"/>
          <w:sz w:val="22"/>
          <w:szCs w:val="22"/>
        </w:rPr>
        <w:t>module</w:t>
      </w:r>
      <w:r w:rsidRPr="007626F8">
        <w:rPr>
          <w:rFonts w:asciiTheme="minorHAnsi" w:hAnsiTheme="minorHAnsi"/>
          <w:sz w:val="22"/>
          <w:szCs w:val="22"/>
        </w:rPr>
        <w:t xml:space="preserve"> an additional option appears in the filter section to allow for filtering to another team members timesheet</w:t>
      </w:r>
      <w:r>
        <w:t xml:space="preserve">. </w:t>
      </w:r>
    </w:p>
    <w:p w:rsidR="003A31B7" w:rsidRPr="007626F8" w:rsidRDefault="003A31B7" w:rsidP="003A31B7">
      <w:pPr>
        <w:pStyle w:val="Heading3"/>
        <w:rPr>
          <w:rFonts w:ascii="Cambria" w:hAnsi="Cambria"/>
        </w:rPr>
      </w:pPr>
      <w:bookmarkStart w:id="8" w:name="_Toc5795843"/>
      <w:r w:rsidRPr="007626F8">
        <w:rPr>
          <w:rFonts w:ascii="Cambria" w:hAnsi="Cambria"/>
        </w:rPr>
        <w:t>Timesheet As</w:t>
      </w:r>
      <w:bookmarkEnd w:id="8"/>
      <w:r w:rsidR="00A4684D" w:rsidRPr="007626F8">
        <w:rPr>
          <w:rFonts w:ascii="Cambria" w:hAnsi="Cambria"/>
        </w:rPr>
        <w:fldChar w:fldCharType="begin"/>
      </w:r>
      <w:r w:rsidR="004F6DBD" w:rsidRPr="007626F8">
        <w:rPr>
          <w:rFonts w:ascii="Cambria" w:hAnsi="Cambria"/>
        </w:rPr>
        <w:instrText xml:space="preserve"> XE "Timesheet As" </w:instrText>
      </w:r>
      <w:r w:rsidR="00A4684D" w:rsidRPr="007626F8">
        <w:rPr>
          <w:rFonts w:ascii="Cambria" w:hAnsi="Cambria"/>
        </w:rPr>
        <w:fldChar w:fldCharType="end"/>
      </w:r>
    </w:p>
    <w:p w:rsidR="003A31B7" w:rsidRPr="007626F8" w:rsidRDefault="003A31B7" w:rsidP="003A31B7">
      <w:pPr>
        <w:rPr>
          <w:rFonts w:asciiTheme="minorHAnsi" w:hAnsiTheme="minorHAnsi"/>
          <w:sz w:val="22"/>
          <w:szCs w:val="22"/>
        </w:rPr>
      </w:pPr>
      <w:r w:rsidRPr="007626F8">
        <w:rPr>
          <w:rFonts w:asciiTheme="minorHAnsi" w:hAnsiTheme="minorHAnsi"/>
          <w:sz w:val="22"/>
          <w:szCs w:val="22"/>
        </w:rPr>
        <w:t>The default selection is for the logged in user to “Timesheet As” “myself”.</w:t>
      </w:r>
    </w:p>
    <w:p w:rsidR="000F65CB" w:rsidRDefault="00F2609E" w:rsidP="000F65CB">
      <w:r>
        <w:rPr>
          <w:noProof/>
          <w:lang w:eastAsia="en-AU"/>
        </w:rPr>
        <w:drawing>
          <wp:inline distT="0" distB="0" distL="0" distR="0" wp14:anchorId="1A3F76E1" wp14:editId="2ABBEF77">
            <wp:extent cx="5732145" cy="258318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2145" cy="2583180"/>
                    </a:xfrm>
                    <a:prstGeom prst="rect">
                      <a:avLst/>
                    </a:prstGeom>
                  </pic:spPr>
                </pic:pic>
              </a:graphicData>
            </a:graphic>
          </wp:inline>
        </w:drawing>
      </w:r>
    </w:p>
    <w:p w:rsidR="000F65CB" w:rsidRPr="007626F8" w:rsidRDefault="000F65CB" w:rsidP="000F65CB">
      <w:pPr>
        <w:rPr>
          <w:rFonts w:asciiTheme="minorHAnsi" w:hAnsiTheme="minorHAnsi"/>
          <w:sz w:val="22"/>
          <w:szCs w:val="22"/>
        </w:rPr>
      </w:pPr>
      <w:r w:rsidRPr="007626F8">
        <w:rPr>
          <w:rFonts w:asciiTheme="minorHAnsi" w:hAnsiTheme="minorHAnsi"/>
          <w:sz w:val="22"/>
          <w:szCs w:val="22"/>
        </w:rPr>
        <w:t>Selecting someone else from the selection box will provide for the Administrator to view and modify the selected timesheet.</w:t>
      </w:r>
    </w:p>
    <w:p w:rsidR="000F65CB" w:rsidRPr="007626F8" w:rsidRDefault="000F65CB" w:rsidP="000F65CB">
      <w:pPr>
        <w:rPr>
          <w:rFonts w:asciiTheme="minorHAnsi" w:hAnsiTheme="minorHAnsi"/>
          <w:sz w:val="22"/>
          <w:szCs w:val="22"/>
        </w:rPr>
      </w:pPr>
      <w:r w:rsidRPr="007626F8">
        <w:rPr>
          <w:rFonts w:asciiTheme="minorHAnsi" w:hAnsiTheme="minorHAnsi"/>
          <w:sz w:val="22"/>
          <w:szCs w:val="22"/>
        </w:rPr>
        <w:t xml:space="preserve">Typically this facility may be used where a team member is absent and unable to complete and submit their timesheet at the appropriate time. </w:t>
      </w:r>
      <w:r w:rsidR="005A13B7">
        <w:rPr>
          <w:rFonts w:asciiTheme="minorHAnsi" w:hAnsiTheme="minorHAnsi"/>
          <w:sz w:val="22"/>
          <w:szCs w:val="22"/>
        </w:rPr>
        <w:t>I</w:t>
      </w:r>
      <w:r w:rsidR="00D91906" w:rsidRPr="007626F8">
        <w:rPr>
          <w:rFonts w:asciiTheme="minorHAnsi" w:hAnsiTheme="minorHAnsi"/>
          <w:sz w:val="22"/>
          <w:szCs w:val="22"/>
        </w:rPr>
        <w:t xml:space="preserve">t can also be used to review activity on timesheets, </w:t>
      </w:r>
      <w:r w:rsidR="005A13B7">
        <w:rPr>
          <w:rFonts w:asciiTheme="minorHAnsi" w:hAnsiTheme="minorHAnsi"/>
          <w:sz w:val="22"/>
          <w:szCs w:val="22"/>
        </w:rPr>
        <w:t>however,</w:t>
      </w:r>
      <w:r w:rsidR="00D91906" w:rsidRPr="007626F8">
        <w:rPr>
          <w:rFonts w:asciiTheme="minorHAnsi" w:hAnsiTheme="minorHAnsi"/>
          <w:sz w:val="22"/>
          <w:szCs w:val="22"/>
        </w:rPr>
        <w:t xml:space="preserve"> that this is </w:t>
      </w:r>
      <w:r w:rsidR="005A13B7">
        <w:rPr>
          <w:rFonts w:asciiTheme="minorHAnsi" w:hAnsiTheme="minorHAnsi"/>
          <w:sz w:val="22"/>
          <w:szCs w:val="22"/>
        </w:rPr>
        <w:t>best</w:t>
      </w:r>
      <w:r w:rsidR="00D91906" w:rsidRPr="007626F8">
        <w:rPr>
          <w:rFonts w:asciiTheme="minorHAnsi" w:hAnsiTheme="minorHAnsi"/>
          <w:sz w:val="22"/>
          <w:szCs w:val="22"/>
        </w:rPr>
        <w:t xml:space="preserve"> </w:t>
      </w:r>
      <w:r w:rsidR="005A13B7">
        <w:rPr>
          <w:rFonts w:asciiTheme="minorHAnsi" w:hAnsiTheme="minorHAnsi"/>
          <w:sz w:val="22"/>
          <w:szCs w:val="22"/>
        </w:rPr>
        <w:t>done</w:t>
      </w:r>
      <w:r w:rsidR="00D91906" w:rsidRPr="007626F8">
        <w:rPr>
          <w:rFonts w:asciiTheme="minorHAnsi" w:hAnsiTheme="minorHAnsi"/>
          <w:sz w:val="22"/>
          <w:szCs w:val="22"/>
        </w:rPr>
        <w:t xml:space="preserve"> with one of the many Timesheet Reports.</w:t>
      </w:r>
    </w:p>
    <w:p w:rsidR="00D91906" w:rsidRPr="007626F8" w:rsidRDefault="00D91906" w:rsidP="00D91906">
      <w:pPr>
        <w:rPr>
          <w:rFonts w:asciiTheme="minorHAnsi" w:hAnsiTheme="minorHAnsi"/>
          <w:sz w:val="22"/>
          <w:szCs w:val="22"/>
        </w:rPr>
      </w:pPr>
      <w:r w:rsidRPr="007626F8">
        <w:rPr>
          <w:rFonts w:asciiTheme="minorHAnsi" w:hAnsiTheme="minorHAnsi"/>
          <w:noProof/>
          <w:sz w:val="22"/>
          <w:szCs w:val="22"/>
          <w:lang w:eastAsia="en-AU"/>
        </w:rPr>
        <w:lastRenderedPageBreak/>
        <w:drawing>
          <wp:anchor distT="0" distB="0" distL="114300" distR="114300" simplePos="0" relativeHeight="251745280" behindDoc="0" locked="0" layoutInCell="1" allowOverlap="1">
            <wp:simplePos x="0" y="0"/>
            <wp:positionH relativeFrom="column">
              <wp:posOffset>17780</wp:posOffset>
            </wp:positionH>
            <wp:positionV relativeFrom="paragraph">
              <wp:posOffset>39370</wp:posOffset>
            </wp:positionV>
            <wp:extent cx="732790" cy="998855"/>
            <wp:effectExtent l="0" t="0" r="0" b="0"/>
            <wp:wrapSquare wrapText="bothSides"/>
            <wp:docPr id="16"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998855"/>
                    </a:xfrm>
                    <a:prstGeom prst="rect">
                      <a:avLst/>
                    </a:prstGeom>
                  </pic:spPr>
                </pic:pic>
              </a:graphicData>
            </a:graphic>
          </wp:anchor>
        </w:drawing>
      </w:r>
      <w:r w:rsidRPr="007626F8">
        <w:rPr>
          <w:rFonts w:asciiTheme="minorHAnsi" w:hAnsiTheme="minorHAnsi"/>
          <w:sz w:val="22"/>
          <w:szCs w:val="22"/>
        </w:rPr>
        <w:t>If a team member does not appear in the list for “Timesheet As” it will be because they are a resource assigned to a Private project.</w:t>
      </w:r>
    </w:p>
    <w:p w:rsidR="00D91906" w:rsidRPr="007626F8" w:rsidRDefault="00D91906" w:rsidP="00D91906">
      <w:pPr>
        <w:rPr>
          <w:rFonts w:asciiTheme="minorHAnsi" w:hAnsiTheme="minorHAnsi"/>
          <w:sz w:val="22"/>
          <w:szCs w:val="22"/>
        </w:rPr>
      </w:pPr>
      <w:r w:rsidRPr="007626F8">
        <w:rPr>
          <w:rFonts w:asciiTheme="minorHAnsi" w:hAnsiTheme="minorHAnsi"/>
          <w:sz w:val="22"/>
          <w:szCs w:val="22"/>
        </w:rPr>
        <w:t xml:space="preserve">Private Projects are covered in detail elsewhere but their purpose is to provide for projects that only assignees can view, hence even Administrators do not have access to timesheets that contain Private Project information. </w:t>
      </w:r>
    </w:p>
    <w:p w:rsidR="003A31B7" w:rsidRPr="007626F8" w:rsidRDefault="003A31B7" w:rsidP="007455D1">
      <w:pPr>
        <w:pStyle w:val="Heading3"/>
        <w:rPr>
          <w:rFonts w:ascii="Cambria" w:hAnsi="Cambria"/>
        </w:rPr>
      </w:pPr>
      <w:bookmarkStart w:id="9" w:name="_Toc5795844"/>
      <w:r w:rsidRPr="007626F8">
        <w:rPr>
          <w:rFonts w:ascii="Cambria" w:hAnsi="Cambria"/>
        </w:rPr>
        <w:t xml:space="preserve">Timesheets </w:t>
      </w:r>
      <w:r w:rsidR="00F2609E" w:rsidRPr="007626F8">
        <w:rPr>
          <w:rFonts w:ascii="Cambria" w:hAnsi="Cambria"/>
        </w:rPr>
        <w:t>Administration</w:t>
      </w:r>
      <w:bookmarkEnd w:id="9"/>
      <w:r w:rsidR="00A4684D" w:rsidRPr="007626F8">
        <w:rPr>
          <w:rFonts w:ascii="Cambria" w:hAnsi="Cambria"/>
        </w:rPr>
        <w:fldChar w:fldCharType="begin"/>
      </w:r>
      <w:r w:rsidR="004F6DBD" w:rsidRPr="007626F8">
        <w:rPr>
          <w:rFonts w:ascii="Cambria" w:hAnsi="Cambria"/>
        </w:rPr>
        <w:instrText xml:space="preserve"> XE "Portfolio Timesheets Administration" </w:instrText>
      </w:r>
      <w:r w:rsidR="00A4684D" w:rsidRPr="007626F8">
        <w:rPr>
          <w:rFonts w:ascii="Cambria" w:hAnsi="Cambria"/>
        </w:rPr>
        <w:fldChar w:fldCharType="end"/>
      </w:r>
    </w:p>
    <w:p w:rsidR="003A31B7" w:rsidRPr="007626F8" w:rsidRDefault="003A31B7" w:rsidP="003A31B7">
      <w:pPr>
        <w:rPr>
          <w:rFonts w:asciiTheme="minorHAnsi" w:hAnsiTheme="minorHAnsi"/>
          <w:sz w:val="22"/>
          <w:szCs w:val="22"/>
        </w:rPr>
      </w:pPr>
      <w:r w:rsidRPr="007626F8">
        <w:rPr>
          <w:rFonts w:asciiTheme="minorHAnsi" w:hAnsiTheme="minorHAnsi"/>
          <w:sz w:val="22"/>
          <w:szCs w:val="22"/>
        </w:rPr>
        <w:t xml:space="preserve">The </w:t>
      </w:r>
      <w:r w:rsidR="00F2609E" w:rsidRPr="007626F8">
        <w:rPr>
          <w:rFonts w:asciiTheme="minorHAnsi" w:hAnsiTheme="minorHAnsi"/>
          <w:sz w:val="22"/>
          <w:szCs w:val="22"/>
        </w:rPr>
        <w:t>Timesheet configuration menu</w:t>
      </w:r>
      <w:r w:rsidRPr="007626F8">
        <w:rPr>
          <w:rFonts w:asciiTheme="minorHAnsi" w:hAnsiTheme="minorHAnsi"/>
          <w:sz w:val="22"/>
          <w:szCs w:val="22"/>
        </w:rPr>
        <w:t xml:space="preserve"> </w:t>
      </w:r>
      <w:r w:rsidR="001F0F95" w:rsidRPr="007626F8">
        <w:rPr>
          <w:rFonts w:asciiTheme="minorHAnsi" w:hAnsiTheme="minorHAnsi"/>
          <w:sz w:val="22"/>
          <w:szCs w:val="22"/>
        </w:rPr>
        <w:t>provides the Administrator with ac</w:t>
      </w:r>
      <w:r w:rsidR="00F7298A" w:rsidRPr="007626F8">
        <w:rPr>
          <w:rFonts w:asciiTheme="minorHAnsi" w:hAnsiTheme="minorHAnsi"/>
          <w:sz w:val="22"/>
          <w:szCs w:val="22"/>
        </w:rPr>
        <w:t>cess to four sub-menus</w:t>
      </w:r>
      <w:r w:rsidR="001F0F95" w:rsidRPr="007626F8">
        <w:rPr>
          <w:rFonts w:asciiTheme="minorHAnsi" w:hAnsiTheme="minorHAnsi"/>
          <w:sz w:val="22"/>
          <w:szCs w:val="22"/>
        </w:rPr>
        <w:t>.</w:t>
      </w:r>
    </w:p>
    <w:p w:rsidR="001F0F95" w:rsidRPr="007626F8" w:rsidRDefault="00F7298A" w:rsidP="001F0F95">
      <w:pPr>
        <w:pStyle w:val="ListParagraph"/>
        <w:numPr>
          <w:ilvl w:val="0"/>
          <w:numId w:val="7"/>
        </w:numPr>
        <w:rPr>
          <w:rFonts w:asciiTheme="minorHAnsi" w:hAnsiTheme="minorHAnsi"/>
          <w:sz w:val="22"/>
          <w:szCs w:val="22"/>
        </w:rPr>
      </w:pPr>
      <w:r w:rsidRPr="007626F8">
        <w:rPr>
          <w:rFonts w:asciiTheme="minorHAnsi" w:hAnsiTheme="minorHAnsi"/>
          <w:sz w:val="22"/>
          <w:szCs w:val="22"/>
        </w:rPr>
        <w:t>Admin</w:t>
      </w:r>
    </w:p>
    <w:p w:rsidR="001F0F95" w:rsidRPr="007626F8" w:rsidRDefault="00F7298A" w:rsidP="001F0F95">
      <w:pPr>
        <w:pStyle w:val="ListParagraph"/>
        <w:numPr>
          <w:ilvl w:val="0"/>
          <w:numId w:val="7"/>
        </w:numPr>
        <w:rPr>
          <w:rFonts w:asciiTheme="minorHAnsi" w:hAnsiTheme="minorHAnsi"/>
          <w:sz w:val="22"/>
          <w:szCs w:val="22"/>
        </w:rPr>
      </w:pPr>
      <w:r w:rsidRPr="007626F8">
        <w:rPr>
          <w:rFonts w:asciiTheme="minorHAnsi" w:hAnsiTheme="minorHAnsi"/>
          <w:sz w:val="22"/>
          <w:szCs w:val="22"/>
        </w:rPr>
        <w:t>Standard Tasks</w:t>
      </w:r>
    </w:p>
    <w:p w:rsidR="001F0F95" w:rsidRPr="007626F8" w:rsidRDefault="00F7298A" w:rsidP="001F0F95">
      <w:pPr>
        <w:pStyle w:val="ListParagraph"/>
        <w:numPr>
          <w:ilvl w:val="0"/>
          <w:numId w:val="7"/>
        </w:numPr>
        <w:rPr>
          <w:rFonts w:asciiTheme="minorHAnsi" w:hAnsiTheme="minorHAnsi"/>
          <w:sz w:val="22"/>
          <w:szCs w:val="22"/>
        </w:rPr>
      </w:pPr>
      <w:r w:rsidRPr="007626F8">
        <w:rPr>
          <w:rFonts w:asciiTheme="minorHAnsi" w:hAnsiTheme="minorHAnsi"/>
          <w:sz w:val="22"/>
          <w:szCs w:val="22"/>
        </w:rPr>
        <w:t>Submit</w:t>
      </w:r>
    </w:p>
    <w:p w:rsidR="00F7298A" w:rsidRPr="007626F8" w:rsidRDefault="00F7298A" w:rsidP="001F0F95">
      <w:pPr>
        <w:pStyle w:val="ListParagraph"/>
        <w:numPr>
          <w:ilvl w:val="0"/>
          <w:numId w:val="7"/>
        </w:numPr>
        <w:rPr>
          <w:rFonts w:asciiTheme="minorHAnsi" w:hAnsiTheme="minorHAnsi"/>
          <w:sz w:val="22"/>
          <w:szCs w:val="22"/>
        </w:rPr>
      </w:pPr>
      <w:r w:rsidRPr="007626F8">
        <w:rPr>
          <w:rFonts w:asciiTheme="minorHAnsi" w:hAnsiTheme="minorHAnsi"/>
          <w:sz w:val="22"/>
          <w:szCs w:val="22"/>
        </w:rPr>
        <w:t>Rollback</w:t>
      </w:r>
    </w:p>
    <w:p w:rsidR="00F877A1" w:rsidRPr="007626F8" w:rsidRDefault="00F877A1" w:rsidP="00F877A1">
      <w:pPr>
        <w:rPr>
          <w:rFonts w:asciiTheme="minorHAnsi" w:hAnsiTheme="minorHAnsi"/>
          <w:sz w:val="22"/>
          <w:szCs w:val="22"/>
        </w:rPr>
      </w:pPr>
      <w:r w:rsidRPr="007626F8">
        <w:rPr>
          <w:rFonts w:asciiTheme="minorHAnsi" w:hAnsiTheme="minorHAnsi"/>
          <w:sz w:val="22"/>
          <w:szCs w:val="22"/>
        </w:rPr>
        <w:t xml:space="preserve">The default view for this screen is the </w:t>
      </w:r>
      <w:r w:rsidR="00F7298A" w:rsidRPr="007626F8">
        <w:rPr>
          <w:rFonts w:asciiTheme="minorHAnsi" w:hAnsiTheme="minorHAnsi"/>
          <w:sz w:val="22"/>
          <w:szCs w:val="22"/>
        </w:rPr>
        <w:t xml:space="preserve">Admin sub menu. This menu shows a list of all projects for which you select the task list for &amp; whether time submitted on that project either Requires Approval or Requires Comments on submission. </w:t>
      </w:r>
    </w:p>
    <w:p w:rsidR="002F6591" w:rsidRDefault="00F7298A" w:rsidP="003A31B7">
      <w:r>
        <w:rPr>
          <w:noProof/>
          <w:lang w:eastAsia="en-AU"/>
        </w:rPr>
        <w:drawing>
          <wp:inline distT="0" distB="0" distL="0" distR="0" wp14:anchorId="2BFFD7C1" wp14:editId="21671D83">
            <wp:extent cx="5495925" cy="31833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08287" cy="3190471"/>
                    </a:xfrm>
                    <a:prstGeom prst="rect">
                      <a:avLst/>
                    </a:prstGeom>
                  </pic:spPr>
                </pic:pic>
              </a:graphicData>
            </a:graphic>
          </wp:inline>
        </w:drawing>
      </w:r>
    </w:p>
    <w:p w:rsidR="00F877A1" w:rsidRPr="007626F8" w:rsidRDefault="00F7298A" w:rsidP="00F877A1">
      <w:pPr>
        <w:rPr>
          <w:rFonts w:asciiTheme="minorHAnsi" w:hAnsiTheme="minorHAnsi"/>
          <w:sz w:val="22"/>
          <w:szCs w:val="22"/>
        </w:rPr>
      </w:pPr>
      <w:r w:rsidRPr="007626F8">
        <w:rPr>
          <w:rFonts w:asciiTheme="minorHAnsi" w:hAnsiTheme="minorHAnsi"/>
          <w:sz w:val="22"/>
          <w:szCs w:val="22"/>
        </w:rPr>
        <w:t>This menu</w:t>
      </w:r>
      <w:r w:rsidR="00F877A1" w:rsidRPr="007626F8">
        <w:rPr>
          <w:rFonts w:asciiTheme="minorHAnsi" w:hAnsiTheme="minorHAnsi"/>
          <w:sz w:val="22"/>
          <w:szCs w:val="22"/>
        </w:rPr>
        <w:t xml:space="preserve"> provides access to the same three options that can be for an individual project in the Project Summary</w:t>
      </w:r>
      <w:r w:rsidRPr="007626F8">
        <w:rPr>
          <w:rFonts w:asciiTheme="minorHAnsi" w:hAnsiTheme="minorHAnsi"/>
          <w:sz w:val="22"/>
          <w:szCs w:val="22"/>
        </w:rPr>
        <w:t xml:space="preserve"> page</w:t>
      </w:r>
      <w:r w:rsidR="00F877A1" w:rsidRPr="007626F8">
        <w:rPr>
          <w:rFonts w:asciiTheme="minorHAnsi" w:hAnsiTheme="minorHAnsi"/>
          <w:sz w:val="22"/>
          <w:szCs w:val="22"/>
        </w:rPr>
        <w:t>. If the filter selection is for All Projects then this will be a list of all relevant projects while if a single project is selected then the screen will only reference the settings for that project.</w:t>
      </w:r>
    </w:p>
    <w:p w:rsidR="00CC1DCB" w:rsidRPr="007626F8" w:rsidRDefault="00CC1DCB" w:rsidP="003A31B7">
      <w:pPr>
        <w:rPr>
          <w:rFonts w:asciiTheme="minorHAnsi" w:hAnsiTheme="minorHAnsi"/>
          <w:sz w:val="22"/>
          <w:szCs w:val="22"/>
        </w:rPr>
      </w:pPr>
      <w:r w:rsidRPr="007626F8">
        <w:rPr>
          <w:rFonts w:asciiTheme="minorHAnsi" w:hAnsiTheme="minorHAnsi"/>
          <w:sz w:val="22"/>
          <w:szCs w:val="22"/>
        </w:rPr>
        <w:lastRenderedPageBreak/>
        <w:t>Any modifications to the settings do require that the Save icon</w:t>
      </w:r>
      <w:r w:rsidR="005A13B7">
        <w:rPr>
          <w:rFonts w:asciiTheme="minorHAnsi" w:hAnsiTheme="minorHAnsi"/>
          <w:sz w:val="22"/>
          <w:szCs w:val="22"/>
        </w:rPr>
        <w:t xml:space="preserve"> </w:t>
      </w:r>
      <w:r w:rsidR="005A13B7">
        <w:rPr>
          <w:noProof/>
        </w:rPr>
        <w:drawing>
          <wp:inline distT="0" distB="0" distL="0" distR="0" wp14:anchorId="1A208C99" wp14:editId="6DBE8F30">
            <wp:extent cx="438150" cy="254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858" cy="259466"/>
                    </a:xfrm>
                    <a:prstGeom prst="rect">
                      <a:avLst/>
                    </a:prstGeom>
                  </pic:spPr>
                </pic:pic>
              </a:graphicData>
            </a:graphic>
          </wp:inline>
        </w:drawing>
      </w:r>
      <w:r w:rsidRPr="007626F8">
        <w:rPr>
          <w:rFonts w:asciiTheme="minorHAnsi" w:hAnsiTheme="minorHAnsi"/>
          <w:sz w:val="22"/>
          <w:szCs w:val="22"/>
        </w:rPr>
        <w:t xml:space="preserve"> is clicked to commit the changes.</w:t>
      </w:r>
    </w:p>
    <w:p w:rsidR="00CC1DCB" w:rsidRPr="007626F8" w:rsidRDefault="00CC1DCB" w:rsidP="003A31B7">
      <w:pPr>
        <w:rPr>
          <w:rFonts w:asciiTheme="minorHAnsi" w:hAnsiTheme="minorHAnsi"/>
          <w:sz w:val="22"/>
          <w:szCs w:val="22"/>
        </w:rPr>
      </w:pPr>
      <w:r w:rsidRPr="007626F8">
        <w:rPr>
          <w:rFonts w:asciiTheme="minorHAnsi" w:hAnsiTheme="minorHAnsi"/>
          <w:sz w:val="22"/>
          <w:szCs w:val="22"/>
        </w:rPr>
        <w:t>Projects can be changed to set the Task List and the Timesheet Requires options.  Changes in this screen will be reflected in the Project Summary screen.</w:t>
      </w:r>
    </w:p>
    <w:p w:rsidR="00DA6020" w:rsidRPr="007626F8" w:rsidRDefault="00F7298A" w:rsidP="009527A5">
      <w:pPr>
        <w:pStyle w:val="Heading3"/>
        <w:rPr>
          <w:rFonts w:ascii="Cambria" w:hAnsi="Cambria"/>
        </w:rPr>
      </w:pPr>
      <w:bookmarkStart w:id="10" w:name="_Toc5795845"/>
      <w:r w:rsidRPr="007626F8">
        <w:rPr>
          <w:rFonts w:ascii="Cambria" w:hAnsi="Cambria"/>
        </w:rPr>
        <w:t>Standard</w:t>
      </w:r>
      <w:r w:rsidR="009527A5" w:rsidRPr="007626F8">
        <w:rPr>
          <w:rFonts w:ascii="Cambria" w:hAnsi="Cambria"/>
        </w:rPr>
        <w:t xml:space="preserve"> Tasks</w:t>
      </w:r>
      <w:bookmarkEnd w:id="10"/>
      <w:r w:rsidR="00A4684D" w:rsidRPr="007626F8">
        <w:rPr>
          <w:rFonts w:ascii="Cambria" w:hAnsi="Cambria"/>
        </w:rPr>
        <w:fldChar w:fldCharType="begin"/>
      </w:r>
      <w:r w:rsidR="004F6DBD" w:rsidRPr="007626F8">
        <w:rPr>
          <w:rFonts w:ascii="Cambria" w:hAnsi="Cambria"/>
        </w:rPr>
        <w:instrText xml:space="preserve"> XE "Ad Hoc Tasks" </w:instrText>
      </w:r>
      <w:r w:rsidR="00A4684D" w:rsidRPr="007626F8">
        <w:rPr>
          <w:rFonts w:ascii="Cambria" w:hAnsi="Cambria"/>
        </w:rPr>
        <w:fldChar w:fldCharType="end"/>
      </w:r>
    </w:p>
    <w:p w:rsidR="009527A5" w:rsidRPr="007626F8" w:rsidRDefault="009527A5" w:rsidP="006E29D2">
      <w:pPr>
        <w:rPr>
          <w:rFonts w:asciiTheme="minorHAnsi" w:hAnsiTheme="minorHAnsi" w:cs="Arial"/>
          <w:sz w:val="22"/>
          <w:szCs w:val="22"/>
        </w:rPr>
      </w:pPr>
      <w:r w:rsidRPr="007626F8">
        <w:rPr>
          <w:rFonts w:asciiTheme="minorHAnsi" w:hAnsiTheme="minorHAnsi" w:cs="Arial"/>
          <w:sz w:val="22"/>
          <w:szCs w:val="22"/>
        </w:rPr>
        <w:t>The creation and editing of Task Lists is an Administrative function that caters for establishing standard task lists that can be applied to a range of projects. Common uses are for Internal Projects and catering for Leave types for internal staff.</w:t>
      </w:r>
    </w:p>
    <w:p w:rsidR="009527A5" w:rsidRDefault="00170F7D" w:rsidP="006E29D2">
      <w:pPr>
        <w:rPr>
          <w:rFonts w:cs="Arial"/>
          <w:szCs w:val="22"/>
        </w:rPr>
      </w:pPr>
      <w:r>
        <w:rPr>
          <w:noProof/>
          <w:lang w:eastAsia="en-AU"/>
        </w:rPr>
        <w:drawing>
          <wp:inline distT="0" distB="0" distL="0" distR="0" wp14:anchorId="19EF5653" wp14:editId="25139378">
            <wp:extent cx="5732145" cy="2335530"/>
            <wp:effectExtent l="0" t="0" r="1905" b="762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2335530"/>
                    </a:xfrm>
                    <a:prstGeom prst="rect">
                      <a:avLst/>
                    </a:prstGeom>
                  </pic:spPr>
                </pic:pic>
              </a:graphicData>
            </a:graphic>
          </wp:inline>
        </w:drawing>
      </w:r>
    </w:p>
    <w:p w:rsidR="009527A5" w:rsidRPr="007626F8" w:rsidRDefault="009527A5" w:rsidP="006E29D2">
      <w:pPr>
        <w:rPr>
          <w:rFonts w:asciiTheme="minorHAnsi" w:hAnsiTheme="minorHAnsi" w:cs="Arial"/>
          <w:sz w:val="22"/>
          <w:szCs w:val="22"/>
        </w:rPr>
      </w:pPr>
      <w:r w:rsidRPr="007626F8">
        <w:rPr>
          <w:rFonts w:asciiTheme="minorHAnsi" w:hAnsiTheme="minorHAnsi" w:cs="Arial"/>
          <w:sz w:val="22"/>
          <w:szCs w:val="22"/>
        </w:rPr>
        <w:t xml:space="preserve">To create a new list, select the Add List </w:t>
      </w:r>
      <w:r w:rsidR="00F7298A" w:rsidRPr="007626F8">
        <w:rPr>
          <w:rFonts w:asciiTheme="minorHAnsi" w:hAnsiTheme="minorHAnsi"/>
          <w:noProof/>
          <w:sz w:val="22"/>
          <w:szCs w:val="22"/>
          <w:lang w:eastAsia="en-AU"/>
        </w:rPr>
        <w:drawing>
          <wp:inline distT="0" distB="0" distL="0" distR="0" wp14:anchorId="31BE118D" wp14:editId="50999AD8">
            <wp:extent cx="552450" cy="246201"/>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807" cy="253045"/>
                    </a:xfrm>
                    <a:prstGeom prst="rect">
                      <a:avLst/>
                    </a:prstGeom>
                  </pic:spPr>
                </pic:pic>
              </a:graphicData>
            </a:graphic>
          </wp:inline>
        </w:drawing>
      </w:r>
      <w:r w:rsidR="00170F7D" w:rsidRPr="007626F8">
        <w:rPr>
          <w:rFonts w:asciiTheme="minorHAnsi" w:hAnsiTheme="minorHAnsi" w:cs="Arial"/>
          <w:sz w:val="22"/>
          <w:szCs w:val="22"/>
        </w:rPr>
        <w:t xml:space="preserve"> </w:t>
      </w:r>
      <w:r w:rsidRPr="007626F8">
        <w:rPr>
          <w:rFonts w:asciiTheme="minorHAnsi" w:hAnsiTheme="minorHAnsi" w:cs="Arial"/>
          <w:sz w:val="22"/>
          <w:szCs w:val="22"/>
        </w:rPr>
        <w:t>icon at the top of the panel.</w:t>
      </w:r>
    </w:p>
    <w:p w:rsidR="009527A5" w:rsidRDefault="00170F7D" w:rsidP="006E29D2">
      <w:pPr>
        <w:rPr>
          <w:rFonts w:cs="Arial"/>
          <w:szCs w:val="22"/>
        </w:rPr>
      </w:pPr>
      <w:r>
        <w:rPr>
          <w:noProof/>
          <w:lang w:eastAsia="en-AU"/>
        </w:rPr>
        <w:drawing>
          <wp:inline distT="0" distB="0" distL="0" distR="0" wp14:anchorId="3B5F9AF5" wp14:editId="54B36CC4">
            <wp:extent cx="2562225" cy="1847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62225" cy="1847850"/>
                    </a:xfrm>
                    <a:prstGeom prst="rect">
                      <a:avLst/>
                    </a:prstGeom>
                  </pic:spPr>
                </pic:pic>
              </a:graphicData>
            </a:graphic>
          </wp:inline>
        </w:drawing>
      </w:r>
    </w:p>
    <w:p w:rsidR="009527A5" w:rsidRPr="0028413D" w:rsidRDefault="009527A5" w:rsidP="006E29D2">
      <w:pPr>
        <w:rPr>
          <w:rFonts w:cs="Arial"/>
          <w:szCs w:val="22"/>
        </w:rPr>
      </w:pPr>
      <w:r w:rsidRPr="007626F8">
        <w:rPr>
          <w:rFonts w:asciiTheme="minorHAnsi" w:hAnsiTheme="minorHAnsi" w:cs="Arial"/>
          <w:sz w:val="22"/>
          <w:szCs w:val="22"/>
        </w:rPr>
        <w:t>Provide the name of the list and click on the Save icon</w:t>
      </w:r>
      <w:r>
        <w:rPr>
          <w:rFonts w:cs="Arial"/>
          <w:szCs w:val="22"/>
        </w:rPr>
        <w:t>.</w:t>
      </w:r>
    </w:p>
    <w:p w:rsidR="00DA6020" w:rsidRDefault="00170F7D" w:rsidP="006E29D2">
      <w:pPr>
        <w:rPr>
          <w:rFonts w:cs="Arial"/>
          <w:szCs w:val="22"/>
        </w:rPr>
      </w:pPr>
      <w:r>
        <w:rPr>
          <w:noProof/>
          <w:lang w:eastAsia="en-AU"/>
        </w:rPr>
        <w:drawing>
          <wp:inline distT="0" distB="0" distL="0" distR="0" wp14:anchorId="3D528344" wp14:editId="27AE8299">
            <wp:extent cx="5732145" cy="757555"/>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2145" cy="757555"/>
                    </a:xfrm>
                    <a:prstGeom prst="rect">
                      <a:avLst/>
                    </a:prstGeom>
                  </pic:spPr>
                </pic:pic>
              </a:graphicData>
            </a:graphic>
          </wp:inline>
        </w:drawing>
      </w:r>
    </w:p>
    <w:p w:rsidR="009527A5" w:rsidRPr="007626F8" w:rsidRDefault="009527A5" w:rsidP="006E29D2">
      <w:pPr>
        <w:rPr>
          <w:rFonts w:asciiTheme="minorHAnsi" w:hAnsiTheme="minorHAnsi" w:cs="Arial"/>
          <w:sz w:val="22"/>
          <w:szCs w:val="22"/>
        </w:rPr>
      </w:pPr>
      <w:r w:rsidRPr="007626F8">
        <w:rPr>
          <w:rFonts w:asciiTheme="minorHAnsi" w:hAnsiTheme="minorHAnsi" w:cs="Arial"/>
          <w:sz w:val="22"/>
          <w:szCs w:val="22"/>
        </w:rPr>
        <w:lastRenderedPageBreak/>
        <w:t>In the example the List name is Leave Types and the list is now ready for adding entries.</w:t>
      </w:r>
    </w:p>
    <w:p w:rsidR="009527A5" w:rsidRPr="007626F8" w:rsidRDefault="009527A5" w:rsidP="006E29D2">
      <w:pPr>
        <w:rPr>
          <w:rFonts w:asciiTheme="minorHAnsi" w:hAnsiTheme="minorHAnsi" w:cs="Arial"/>
          <w:sz w:val="22"/>
          <w:szCs w:val="22"/>
        </w:rPr>
      </w:pPr>
      <w:r w:rsidRPr="007626F8">
        <w:rPr>
          <w:rFonts w:asciiTheme="minorHAnsi" w:hAnsiTheme="minorHAnsi" w:cs="Arial"/>
          <w:sz w:val="22"/>
          <w:szCs w:val="22"/>
        </w:rPr>
        <w:t xml:space="preserve">As each new line item for the list the Add </w:t>
      </w:r>
      <w:r w:rsidR="00170F7D" w:rsidRPr="007626F8">
        <w:rPr>
          <w:rFonts w:asciiTheme="minorHAnsi" w:hAnsiTheme="minorHAnsi"/>
          <w:noProof/>
          <w:sz w:val="22"/>
          <w:szCs w:val="22"/>
          <w:lang w:eastAsia="en-AU"/>
        </w:rPr>
        <w:drawing>
          <wp:inline distT="0" distB="0" distL="0" distR="0" wp14:anchorId="566226FC" wp14:editId="531761F4">
            <wp:extent cx="219075" cy="209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075" cy="209550"/>
                    </a:xfrm>
                    <a:prstGeom prst="rect">
                      <a:avLst/>
                    </a:prstGeom>
                  </pic:spPr>
                </pic:pic>
              </a:graphicData>
            </a:graphic>
          </wp:inline>
        </w:drawing>
      </w:r>
      <w:r w:rsidRPr="007626F8">
        <w:rPr>
          <w:rFonts w:asciiTheme="minorHAnsi" w:hAnsiTheme="minorHAnsi" w:cs="Arial"/>
          <w:sz w:val="22"/>
          <w:szCs w:val="22"/>
        </w:rPr>
        <w:t xml:space="preserve">icon must be clicked to save the new entry. </w:t>
      </w:r>
    </w:p>
    <w:p w:rsidR="009527A5" w:rsidRPr="0028413D" w:rsidRDefault="00170F7D" w:rsidP="006E29D2">
      <w:pPr>
        <w:rPr>
          <w:rFonts w:cs="Arial"/>
          <w:szCs w:val="22"/>
        </w:rPr>
      </w:pPr>
      <w:r>
        <w:rPr>
          <w:noProof/>
          <w:lang w:eastAsia="en-AU"/>
        </w:rPr>
        <w:drawing>
          <wp:inline distT="0" distB="0" distL="0" distR="0" wp14:anchorId="7EB12D14" wp14:editId="0824DF00">
            <wp:extent cx="5732145" cy="984885"/>
            <wp:effectExtent l="0" t="0" r="1905"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2145" cy="984885"/>
                    </a:xfrm>
                    <a:prstGeom prst="rect">
                      <a:avLst/>
                    </a:prstGeom>
                  </pic:spPr>
                </pic:pic>
              </a:graphicData>
            </a:graphic>
          </wp:inline>
        </w:drawing>
      </w:r>
    </w:p>
    <w:p w:rsidR="00DA6020" w:rsidRPr="007626F8" w:rsidRDefault="009527A5" w:rsidP="009527A5">
      <w:pPr>
        <w:rPr>
          <w:rFonts w:asciiTheme="minorHAnsi" w:hAnsiTheme="minorHAnsi"/>
          <w:sz w:val="22"/>
          <w:szCs w:val="22"/>
        </w:rPr>
      </w:pPr>
      <w:r w:rsidRPr="007626F8">
        <w:rPr>
          <w:rFonts w:asciiTheme="minorHAnsi" w:hAnsiTheme="minorHAnsi"/>
          <w:sz w:val="22"/>
          <w:szCs w:val="22"/>
        </w:rPr>
        <w:t>Leaving this screen without selecting Add will cancel the new line item.</w:t>
      </w:r>
    </w:p>
    <w:p w:rsidR="009527A5" w:rsidRDefault="00170F7D" w:rsidP="009527A5">
      <w:r>
        <w:rPr>
          <w:noProof/>
          <w:lang w:eastAsia="en-AU"/>
        </w:rPr>
        <w:drawing>
          <wp:inline distT="0" distB="0" distL="0" distR="0" wp14:anchorId="68B7899C" wp14:editId="5B14E643">
            <wp:extent cx="5732145" cy="1135380"/>
            <wp:effectExtent l="0" t="0" r="1905"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2145" cy="1135380"/>
                    </a:xfrm>
                    <a:prstGeom prst="rect">
                      <a:avLst/>
                    </a:prstGeom>
                  </pic:spPr>
                </pic:pic>
              </a:graphicData>
            </a:graphic>
          </wp:inline>
        </w:drawing>
      </w:r>
    </w:p>
    <w:p w:rsidR="009527A5" w:rsidRPr="007626F8" w:rsidRDefault="009527A5" w:rsidP="009527A5">
      <w:pPr>
        <w:rPr>
          <w:rFonts w:asciiTheme="minorHAnsi" w:hAnsiTheme="minorHAnsi"/>
          <w:sz w:val="22"/>
          <w:szCs w:val="22"/>
        </w:rPr>
      </w:pPr>
      <w:r w:rsidRPr="007626F8">
        <w:rPr>
          <w:rFonts w:asciiTheme="minorHAnsi" w:hAnsiTheme="minorHAnsi"/>
          <w:sz w:val="22"/>
          <w:szCs w:val="22"/>
        </w:rPr>
        <w:t>Editing an existing entry to change the Task name or ID is with the Edit icon to the right of the line. The Delete icon can also be used to remove the task from the list.</w:t>
      </w:r>
    </w:p>
    <w:p w:rsidR="00267D10" w:rsidRDefault="00170F7D" w:rsidP="009527A5">
      <w:r w:rsidRPr="0028413D">
        <w:rPr>
          <w:noProof/>
          <w:lang w:eastAsia="en-AU"/>
        </w:rPr>
        <w:drawing>
          <wp:anchor distT="0" distB="0" distL="114300" distR="114300" simplePos="0" relativeHeight="251749376" behindDoc="0" locked="0" layoutInCell="1" allowOverlap="1">
            <wp:simplePos x="0" y="0"/>
            <wp:positionH relativeFrom="column">
              <wp:posOffset>17780</wp:posOffset>
            </wp:positionH>
            <wp:positionV relativeFrom="paragraph">
              <wp:posOffset>115570</wp:posOffset>
            </wp:positionV>
            <wp:extent cx="732790" cy="998855"/>
            <wp:effectExtent l="0" t="0" r="0" b="0"/>
            <wp:wrapSquare wrapText="bothSides"/>
            <wp:docPr id="250"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998855"/>
                    </a:xfrm>
                    <a:prstGeom prst="rect">
                      <a:avLst/>
                    </a:prstGeom>
                  </pic:spPr>
                </pic:pic>
              </a:graphicData>
            </a:graphic>
          </wp:anchor>
        </w:drawing>
      </w:r>
    </w:p>
    <w:p w:rsidR="009527A5" w:rsidRDefault="008D7560" w:rsidP="008D7560">
      <w:r w:rsidRPr="007626F8">
        <w:rPr>
          <w:rFonts w:asciiTheme="minorHAnsi" w:hAnsiTheme="minorHAnsi"/>
          <w:sz w:val="22"/>
          <w:szCs w:val="22"/>
        </w:rPr>
        <w:t xml:space="preserve">The three check boxes for Billable, Marketing and Leave specify how timesheet entries will be accounted for in utilisation calculations. </w:t>
      </w:r>
      <w:r w:rsidR="00650273" w:rsidRPr="007626F8">
        <w:rPr>
          <w:rFonts w:asciiTheme="minorHAnsi" w:hAnsiTheme="minorHAnsi"/>
          <w:sz w:val="22"/>
          <w:szCs w:val="22"/>
        </w:rPr>
        <w:t>Leaving all three options unchecked treats the task as Non-Billable.</w:t>
      </w:r>
      <w:r>
        <w:t xml:space="preserve"> </w:t>
      </w:r>
    </w:p>
    <w:p w:rsidR="00170F7D" w:rsidRDefault="00170F7D" w:rsidP="008D7560"/>
    <w:p w:rsidR="00267D10" w:rsidRPr="007626F8" w:rsidRDefault="00267D10" w:rsidP="00267D10">
      <w:pPr>
        <w:rPr>
          <w:rFonts w:asciiTheme="minorHAnsi" w:hAnsiTheme="minorHAnsi"/>
          <w:sz w:val="22"/>
          <w:szCs w:val="22"/>
        </w:rPr>
      </w:pPr>
      <w:r w:rsidRPr="007626F8">
        <w:rPr>
          <w:rFonts w:asciiTheme="minorHAnsi" w:hAnsiTheme="minorHAnsi"/>
          <w:sz w:val="22"/>
          <w:szCs w:val="22"/>
        </w:rPr>
        <w:t>The four options for Tasks are set as follows:</w:t>
      </w:r>
    </w:p>
    <w:p w:rsidR="00267D10" w:rsidRPr="007626F8" w:rsidRDefault="00267D10" w:rsidP="00267D10">
      <w:pPr>
        <w:pStyle w:val="ListParagraph"/>
        <w:numPr>
          <w:ilvl w:val="0"/>
          <w:numId w:val="8"/>
        </w:numPr>
        <w:rPr>
          <w:rFonts w:asciiTheme="minorHAnsi" w:hAnsiTheme="minorHAnsi"/>
          <w:sz w:val="22"/>
          <w:szCs w:val="22"/>
        </w:rPr>
      </w:pPr>
      <w:r w:rsidRPr="007626F8">
        <w:rPr>
          <w:rFonts w:asciiTheme="minorHAnsi" w:hAnsiTheme="minorHAnsi"/>
          <w:sz w:val="22"/>
          <w:szCs w:val="22"/>
        </w:rPr>
        <w:t xml:space="preserve">Billable  - check this option </w:t>
      </w:r>
    </w:p>
    <w:p w:rsidR="00267D10" w:rsidRPr="007626F8" w:rsidRDefault="00267D10" w:rsidP="00267D10">
      <w:pPr>
        <w:pStyle w:val="ListParagraph"/>
        <w:numPr>
          <w:ilvl w:val="0"/>
          <w:numId w:val="8"/>
        </w:numPr>
        <w:rPr>
          <w:rFonts w:asciiTheme="minorHAnsi" w:hAnsiTheme="minorHAnsi"/>
          <w:sz w:val="22"/>
          <w:szCs w:val="22"/>
        </w:rPr>
      </w:pPr>
      <w:r w:rsidRPr="007626F8">
        <w:rPr>
          <w:rFonts w:asciiTheme="minorHAnsi" w:hAnsiTheme="minorHAnsi"/>
          <w:sz w:val="22"/>
          <w:szCs w:val="22"/>
        </w:rPr>
        <w:t>Marketing  - check this option</w:t>
      </w:r>
    </w:p>
    <w:p w:rsidR="00267D10" w:rsidRPr="007626F8" w:rsidRDefault="00267D10" w:rsidP="00267D10">
      <w:pPr>
        <w:pStyle w:val="ListParagraph"/>
        <w:numPr>
          <w:ilvl w:val="0"/>
          <w:numId w:val="8"/>
        </w:numPr>
        <w:rPr>
          <w:rFonts w:asciiTheme="minorHAnsi" w:hAnsiTheme="minorHAnsi"/>
          <w:sz w:val="22"/>
          <w:szCs w:val="22"/>
        </w:rPr>
      </w:pPr>
      <w:r w:rsidRPr="007626F8">
        <w:rPr>
          <w:rFonts w:asciiTheme="minorHAnsi" w:hAnsiTheme="minorHAnsi"/>
          <w:sz w:val="22"/>
          <w:szCs w:val="22"/>
        </w:rPr>
        <w:t>Leave  - check this option</w:t>
      </w:r>
    </w:p>
    <w:p w:rsidR="00267D10" w:rsidRPr="007626F8" w:rsidRDefault="00267D10" w:rsidP="00267D10">
      <w:pPr>
        <w:pStyle w:val="ListParagraph"/>
        <w:numPr>
          <w:ilvl w:val="0"/>
          <w:numId w:val="8"/>
        </w:numPr>
        <w:rPr>
          <w:rFonts w:asciiTheme="minorHAnsi" w:hAnsiTheme="minorHAnsi"/>
          <w:sz w:val="22"/>
          <w:szCs w:val="22"/>
        </w:rPr>
      </w:pPr>
      <w:r w:rsidRPr="007626F8">
        <w:rPr>
          <w:rFonts w:asciiTheme="minorHAnsi" w:hAnsiTheme="minorHAnsi"/>
          <w:sz w:val="22"/>
          <w:szCs w:val="22"/>
        </w:rPr>
        <w:t>Non-Billable is implied by not selecting any of the three options.</w:t>
      </w:r>
    </w:p>
    <w:p w:rsidR="00267D10" w:rsidRPr="007626F8" w:rsidRDefault="00267D10" w:rsidP="00267D10">
      <w:pPr>
        <w:rPr>
          <w:rFonts w:asciiTheme="minorHAnsi" w:hAnsiTheme="minorHAnsi"/>
          <w:sz w:val="22"/>
          <w:szCs w:val="22"/>
        </w:rPr>
      </w:pPr>
      <w:r w:rsidRPr="007626F8">
        <w:rPr>
          <w:rFonts w:asciiTheme="minorHAnsi" w:hAnsiTheme="minorHAnsi"/>
          <w:sz w:val="22"/>
          <w:szCs w:val="22"/>
        </w:rPr>
        <w:t xml:space="preserve">Do not select more than one option. </w:t>
      </w:r>
    </w:p>
    <w:p w:rsidR="008D7560" w:rsidRPr="007626F8" w:rsidRDefault="008D7560" w:rsidP="008D7560">
      <w:pPr>
        <w:rPr>
          <w:rFonts w:asciiTheme="minorHAnsi" w:hAnsiTheme="minorHAnsi"/>
          <w:sz w:val="22"/>
          <w:szCs w:val="22"/>
        </w:rPr>
      </w:pPr>
      <w:r w:rsidRPr="007626F8">
        <w:rPr>
          <w:rFonts w:asciiTheme="minorHAnsi" w:hAnsiTheme="minorHAnsi"/>
          <w:sz w:val="22"/>
          <w:szCs w:val="22"/>
        </w:rPr>
        <w:t>Adding new Task lists to the UniPhi system has no impact until the list is assigned to a project and has timesheet entries allocated to it.</w:t>
      </w:r>
      <w:r w:rsidR="00170F7D" w:rsidRPr="007626F8">
        <w:rPr>
          <w:rFonts w:asciiTheme="minorHAnsi" w:hAnsiTheme="minorHAnsi"/>
          <w:sz w:val="22"/>
          <w:szCs w:val="22"/>
        </w:rPr>
        <w:t xml:space="preserve"> Deleting a</w:t>
      </w:r>
      <w:r w:rsidRPr="007626F8">
        <w:rPr>
          <w:rFonts w:asciiTheme="minorHAnsi" w:hAnsiTheme="minorHAnsi"/>
          <w:sz w:val="22"/>
          <w:szCs w:val="22"/>
        </w:rPr>
        <w:t xml:space="preserve"> Task list</w:t>
      </w:r>
      <w:r w:rsidR="00B6690E" w:rsidRPr="007626F8">
        <w:rPr>
          <w:rFonts w:asciiTheme="minorHAnsi" w:hAnsiTheme="minorHAnsi"/>
          <w:sz w:val="22"/>
          <w:szCs w:val="22"/>
        </w:rPr>
        <w:t xml:space="preserve"> will only impact the system by changing what team members see when entering their timesheet for any affected project.</w:t>
      </w:r>
    </w:p>
    <w:p w:rsidR="00B6690E" w:rsidRPr="007626F8" w:rsidRDefault="00B6690E" w:rsidP="008D7560">
      <w:pPr>
        <w:rPr>
          <w:rFonts w:asciiTheme="minorHAnsi" w:hAnsiTheme="minorHAnsi"/>
          <w:sz w:val="22"/>
          <w:szCs w:val="22"/>
        </w:rPr>
      </w:pPr>
      <w:r w:rsidRPr="007626F8">
        <w:rPr>
          <w:rFonts w:asciiTheme="minorHAnsi" w:hAnsiTheme="minorHAnsi"/>
          <w:sz w:val="22"/>
          <w:szCs w:val="22"/>
        </w:rPr>
        <w:t>All recorded hours are still assigned to the r</w:t>
      </w:r>
      <w:r w:rsidR="00267D10" w:rsidRPr="007626F8">
        <w:rPr>
          <w:rFonts w:asciiTheme="minorHAnsi" w:hAnsiTheme="minorHAnsi"/>
          <w:sz w:val="22"/>
          <w:szCs w:val="22"/>
        </w:rPr>
        <w:t>elevant Task item and it</w:t>
      </w:r>
      <w:r w:rsidRPr="007626F8">
        <w:rPr>
          <w:rFonts w:asciiTheme="minorHAnsi" w:hAnsiTheme="minorHAnsi"/>
          <w:sz w:val="22"/>
          <w:szCs w:val="22"/>
        </w:rPr>
        <w:t>s</w:t>
      </w:r>
      <w:r w:rsidR="00267D10" w:rsidRPr="007626F8">
        <w:rPr>
          <w:rFonts w:asciiTheme="minorHAnsi" w:hAnsiTheme="minorHAnsi"/>
          <w:sz w:val="22"/>
          <w:szCs w:val="22"/>
        </w:rPr>
        <w:t>’</w:t>
      </w:r>
      <w:r w:rsidRPr="007626F8">
        <w:rPr>
          <w:rFonts w:asciiTheme="minorHAnsi" w:hAnsiTheme="minorHAnsi"/>
          <w:sz w:val="22"/>
          <w:szCs w:val="22"/>
        </w:rPr>
        <w:t xml:space="preserve"> relevant analysis.</w:t>
      </w:r>
    </w:p>
    <w:p w:rsidR="00B6690E" w:rsidRPr="007626F8" w:rsidRDefault="00B6690E" w:rsidP="00B6690E">
      <w:pPr>
        <w:pStyle w:val="Heading3"/>
        <w:rPr>
          <w:rFonts w:ascii="Cambria" w:hAnsi="Cambria"/>
        </w:rPr>
      </w:pPr>
      <w:bookmarkStart w:id="11" w:name="_Toc5795846"/>
      <w:r w:rsidRPr="007626F8">
        <w:rPr>
          <w:rFonts w:ascii="Cambria" w:hAnsi="Cambria"/>
        </w:rPr>
        <w:lastRenderedPageBreak/>
        <w:t>Utilisation Dashboard Chart</w:t>
      </w:r>
      <w:bookmarkEnd w:id="11"/>
      <w:r w:rsidR="00A4684D" w:rsidRPr="007626F8">
        <w:rPr>
          <w:rFonts w:ascii="Cambria" w:hAnsi="Cambria"/>
        </w:rPr>
        <w:fldChar w:fldCharType="begin"/>
      </w:r>
      <w:r w:rsidR="004F6DBD" w:rsidRPr="007626F8">
        <w:rPr>
          <w:rFonts w:ascii="Cambria" w:hAnsi="Cambria"/>
        </w:rPr>
        <w:instrText xml:space="preserve"> XE "Utilisation Dashboard Chart" </w:instrText>
      </w:r>
      <w:r w:rsidR="00A4684D" w:rsidRPr="007626F8">
        <w:rPr>
          <w:rFonts w:ascii="Cambria" w:hAnsi="Cambria"/>
        </w:rPr>
        <w:fldChar w:fldCharType="end"/>
      </w:r>
    </w:p>
    <w:p w:rsidR="00C100F5" w:rsidRPr="00C100F5" w:rsidRDefault="00C100F5" w:rsidP="00C100F5">
      <w:r w:rsidRPr="007626F8">
        <w:rPr>
          <w:rFonts w:asciiTheme="minorHAnsi" w:hAnsiTheme="minorHAnsi"/>
          <w:sz w:val="22"/>
          <w:szCs w:val="22"/>
        </w:rPr>
        <w:t>Staff Utilisation analysis is driven from timesheet data and presents a split of hours in four key segments of Billable, Leave, Marketing, and Non-Billable hours</w:t>
      </w:r>
      <w:r>
        <w:t>.</w:t>
      </w:r>
    </w:p>
    <w:p w:rsidR="00B6690E" w:rsidRPr="007626F8" w:rsidRDefault="00B6690E" w:rsidP="008D7560">
      <w:pPr>
        <w:rPr>
          <w:rFonts w:asciiTheme="minorHAnsi" w:hAnsiTheme="minorHAnsi"/>
          <w:sz w:val="22"/>
          <w:szCs w:val="22"/>
        </w:rPr>
      </w:pPr>
      <w:r w:rsidRPr="007626F8">
        <w:rPr>
          <w:rFonts w:asciiTheme="minorHAnsi" w:hAnsiTheme="minorHAnsi"/>
          <w:sz w:val="22"/>
          <w:szCs w:val="22"/>
        </w:rPr>
        <w:t>The Staff Utilisation dashboard chart presents a summary view of utilisation for the selected period.</w:t>
      </w:r>
    </w:p>
    <w:p w:rsidR="00B6690E" w:rsidRDefault="006C1277" w:rsidP="008D7560">
      <w:r>
        <w:rPr>
          <w:noProof/>
          <w:lang w:eastAsia="en-AU"/>
        </w:rPr>
        <w:drawing>
          <wp:inline distT="0" distB="0" distL="0" distR="0">
            <wp:extent cx="5161905" cy="276190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61905" cy="2761905"/>
                    </a:xfrm>
                    <a:prstGeom prst="rect">
                      <a:avLst/>
                    </a:prstGeom>
                  </pic:spPr>
                </pic:pic>
              </a:graphicData>
            </a:graphic>
          </wp:inline>
        </w:drawing>
      </w:r>
    </w:p>
    <w:p w:rsidR="00B224FA" w:rsidRDefault="00B224FA" w:rsidP="008D7560">
      <w:r w:rsidRPr="007626F8">
        <w:rPr>
          <w:rFonts w:asciiTheme="minorHAnsi" w:hAnsiTheme="minorHAnsi"/>
          <w:sz w:val="22"/>
          <w:szCs w:val="22"/>
        </w:rPr>
        <w:t>In the above example the majority of the effor</w:t>
      </w:r>
      <w:r w:rsidR="006C1277" w:rsidRPr="007626F8">
        <w:rPr>
          <w:rFonts w:asciiTheme="minorHAnsi" w:hAnsiTheme="minorHAnsi"/>
          <w:sz w:val="22"/>
          <w:szCs w:val="22"/>
        </w:rPr>
        <w:t>t is on non-billable time. This contrasts with the example below showing Billable time being the focus of effort within the organisation</w:t>
      </w:r>
      <w:r w:rsidR="006C1277">
        <w:t>.</w:t>
      </w:r>
    </w:p>
    <w:p w:rsidR="006C1277" w:rsidRDefault="006C1277" w:rsidP="008D7560">
      <w:r>
        <w:rPr>
          <w:noProof/>
          <w:lang w:eastAsia="en-AU"/>
        </w:rPr>
        <w:drawing>
          <wp:inline distT="0" distB="0" distL="0" distR="0">
            <wp:extent cx="5123810" cy="2800000"/>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23810" cy="2800000"/>
                    </a:xfrm>
                    <a:prstGeom prst="rect">
                      <a:avLst/>
                    </a:prstGeom>
                  </pic:spPr>
                </pic:pic>
              </a:graphicData>
            </a:graphic>
          </wp:inline>
        </w:drawing>
      </w:r>
    </w:p>
    <w:p w:rsidR="00B6690E" w:rsidRDefault="00B6690E" w:rsidP="008D7560">
      <w:r w:rsidRPr="007626F8">
        <w:rPr>
          <w:rFonts w:asciiTheme="minorHAnsi" w:hAnsiTheme="minorHAnsi"/>
          <w:sz w:val="22"/>
          <w:szCs w:val="22"/>
        </w:rPr>
        <w:t xml:space="preserve">This chart is a result of activities recorded on client facing projects and against Task List items that are flagged as one of </w:t>
      </w:r>
      <w:r w:rsidR="00C100F5" w:rsidRPr="007626F8">
        <w:rPr>
          <w:rFonts w:asciiTheme="minorHAnsi" w:hAnsiTheme="minorHAnsi"/>
          <w:sz w:val="22"/>
          <w:szCs w:val="22"/>
        </w:rPr>
        <w:t xml:space="preserve">the </w:t>
      </w:r>
      <w:r w:rsidR="002F13AC" w:rsidRPr="007626F8">
        <w:rPr>
          <w:rFonts w:asciiTheme="minorHAnsi" w:hAnsiTheme="minorHAnsi"/>
          <w:sz w:val="22"/>
          <w:szCs w:val="22"/>
        </w:rPr>
        <w:t>four</w:t>
      </w:r>
      <w:r w:rsidRPr="007626F8">
        <w:rPr>
          <w:rFonts w:asciiTheme="minorHAnsi" w:hAnsiTheme="minorHAnsi"/>
          <w:sz w:val="22"/>
          <w:szCs w:val="22"/>
        </w:rPr>
        <w:t xml:space="preserve"> types</w:t>
      </w:r>
      <w:r>
        <w:t>.</w:t>
      </w:r>
    </w:p>
    <w:p w:rsidR="00C100F5" w:rsidRDefault="00C100F5">
      <w:pPr>
        <w:spacing w:after="0" w:line="240" w:lineRule="auto"/>
      </w:pPr>
      <w:r>
        <w:br w:type="page"/>
      </w:r>
    </w:p>
    <w:p w:rsidR="00B6690E" w:rsidRPr="007626F8" w:rsidRDefault="002F13AC" w:rsidP="004F6DBD">
      <w:pPr>
        <w:pStyle w:val="Heading3"/>
        <w:rPr>
          <w:rFonts w:ascii="Cambria" w:hAnsi="Cambria"/>
        </w:rPr>
      </w:pPr>
      <w:bookmarkStart w:id="12" w:name="_Toc5795847"/>
      <w:r w:rsidRPr="007626F8">
        <w:rPr>
          <w:rFonts w:ascii="Cambria" w:hAnsi="Cambria"/>
        </w:rPr>
        <w:lastRenderedPageBreak/>
        <w:t>Business Rules</w:t>
      </w:r>
      <w:bookmarkEnd w:id="12"/>
      <w:r w:rsidR="00A4684D" w:rsidRPr="007626F8">
        <w:rPr>
          <w:rFonts w:ascii="Cambria" w:hAnsi="Cambria"/>
        </w:rPr>
        <w:fldChar w:fldCharType="begin"/>
      </w:r>
      <w:r w:rsidR="004F6DBD" w:rsidRPr="007626F8">
        <w:rPr>
          <w:rFonts w:ascii="Cambria" w:hAnsi="Cambria"/>
        </w:rPr>
        <w:instrText xml:space="preserve"> XE "Business Rules" </w:instrText>
      </w:r>
      <w:r w:rsidR="00A4684D" w:rsidRPr="007626F8">
        <w:rPr>
          <w:rFonts w:ascii="Cambria" w:hAnsi="Cambria"/>
        </w:rPr>
        <w:fldChar w:fldCharType="end"/>
      </w:r>
    </w:p>
    <w:p w:rsidR="00C14031" w:rsidRPr="007626F8" w:rsidRDefault="00C14031" w:rsidP="008D7560">
      <w:pPr>
        <w:rPr>
          <w:rFonts w:asciiTheme="minorHAnsi" w:hAnsiTheme="minorHAnsi"/>
          <w:sz w:val="22"/>
          <w:szCs w:val="22"/>
        </w:rPr>
      </w:pPr>
      <w:r w:rsidRPr="007626F8">
        <w:rPr>
          <w:rFonts w:asciiTheme="minorHAnsi" w:hAnsiTheme="minorHAnsi"/>
          <w:sz w:val="22"/>
          <w:szCs w:val="22"/>
        </w:rPr>
        <w:t>The calculations are always based on submitted timesheets. Saved but un-submitted hours are not included.</w:t>
      </w:r>
    </w:p>
    <w:p w:rsidR="002F13AC" w:rsidRPr="007626F8" w:rsidRDefault="006C1277" w:rsidP="008D7560">
      <w:pPr>
        <w:rPr>
          <w:rFonts w:asciiTheme="minorHAnsi" w:hAnsiTheme="minorHAnsi"/>
          <w:sz w:val="22"/>
          <w:szCs w:val="22"/>
        </w:rPr>
      </w:pPr>
      <w:r w:rsidRPr="007626F8">
        <w:rPr>
          <w:rFonts w:asciiTheme="minorHAnsi" w:hAnsiTheme="minorHAnsi"/>
          <w:sz w:val="22"/>
          <w:szCs w:val="22"/>
        </w:rPr>
        <w:t xml:space="preserve">Billable: Effort </w:t>
      </w:r>
      <w:r w:rsidR="00C14031" w:rsidRPr="007626F8">
        <w:rPr>
          <w:rFonts w:asciiTheme="minorHAnsi" w:hAnsiTheme="minorHAnsi"/>
          <w:sz w:val="22"/>
          <w:szCs w:val="22"/>
        </w:rPr>
        <w:t>assigned to</w:t>
      </w:r>
      <w:r w:rsidRPr="007626F8">
        <w:rPr>
          <w:rFonts w:asciiTheme="minorHAnsi" w:hAnsiTheme="minorHAnsi"/>
          <w:sz w:val="22"/>
          <w:szCs w:val="22"/>
        </w:rPr>
        <w:t xml:space="preserve"> projects </w:t>
      </w:r>
      <w:r w:rsidR="00C14031" w:rsidRPr="007626F8">
        <w:rPr>
          <w:rFonts w:asciiTheme="minorHAnsi" w:hAnsiTheme="minorHAnsi"/>
          <w:sz w:val="22"/>
          <w:szCs w:val="22"/>
        </w:rPr>
        <w:t>either as Billable Tasks or Contract Deliverables.</w:t>
      </w:r>
    </w:p>
    <w:p w:rsidR="006C1277" w:rsidRPr="007626F8" w:rsidRDefault="00170F7D" w:rsidP="008D7560">
      <w:pPr>
        <w:rPr>
          <w:rFonts w:asciiTheme="minorHAnsi" w:hAnsiTheme="minorHAnsi"/>
          <w:sz w:val="22"/>
          <w:szCs w:val="22"/>
        </w:rPr>
      </w:pPr>
      <w:r w:rsidRPr="007626F8">
        <w:rPr>
          <w:rFonts w:asciiTheme="minorHAnsi" w:hAnsiTheme="minorHAnsi"/>
          <w:sz w:val="22"/>
          <w:szCs w:val="22"/>
        </w:rPr>
        <w:t>Marketing: Effort assigned to a</w:t>
      </w:r>
      <w:r w:rsidR="006C1277" w:rsidRPr="007626F8">
        <w:rPr>
          <w:rFonts w:asciiTheme="minorHAnsi" w:hAnsiTheme="minorHAnsi"/>
          <w:sz w:val="22"/>
          <w:szCs w:val="22"/>
        </w:rPr>
        <w:t xml:space="preserve"> Task flagged as Marketing</w:t>
      </w:r>
    </w:p>
    <w:p w:rsidR="006C1277" w:rsidRPr="007626F8" w:rsidRDefault="00170F7D" w:rsidP="008D7560">
      <w:pPr>
        <w:rPr>
          <w:rFonts w:asciiTheme="minorHAnsi" w:hAnsiTheme="minorHAnsi"/>
          <w:sz w:val="22"/>
          <w:szCs w:val="22"/>
        </w:rPr>
      </w:pPr>
      <w:r w:rsidRPr="007626F8">
        <w:rPr>
          <w:rFonts w:asciiTheme="minorHAnsi" w:hAnsiTheme="minorHAnsi"/>
          <w:sz w:val="22"/>
          <w:szCs w:val="22"/>
        </w:rPr>
        <w:t xml:space="preserve">Leave: Effort assigned to a </w:t>
      </w:r>
      <w:r w:rsidR="006C1277" w:rsidRPr="007626F8">
        <w:rPr>
          <w:rFonts w:asciiTheme="minorHAnsi" w:hAnsiTheme="minorHAnsi"/>
          <w:sz w:val="22"/>
          <w:szCs w:val="22"/>
        </w:rPr>
        <w:t>Task flagged as Leave</w:t>
      </w:r>
    </w:p>
    <w:p w:rsidR="006C1277" w:rsidRPr="007626F8" w:rsidRDefault="006C1277" w:rsidP="008D7560">
      <w:pPr>
        <w:rPr>
          <w:rFonts w:asciiTheme="minorHAnsi" w:hAnsiTheme="minorHAnsi"/>
          <w:sz w:val="22"/>
          <w:szCs w:val="22"/>
        </w:rPr>
      </w:pPr>
      <w:r w:rsidRPr="007626F8">
        <w:rPr>
          <w:rFonts w:asciiTheme="minorHAnsi" w:hAnsiTheme="minorHAnsi"/>
          <w:sz w:val="22"/>
          <w:szCs w:val="22"/>
        </w:rPr>
        <w:t>Non-Billable: Effort assigned to</w:t>
      </w:r>
      <w:r w:rsidR="00C14031" w:rsidRPr="007626F8">
        <w:rPr>
          <w:rFonts w:asciiTheme="minorHAnsi" w:hAnsiTheme="minorHAnsi"/>
          <w:sz w:val="22"/>
          <w:szCs w:val="22"/>
        </w:rPr>
        <w:t xml:space="preserve"> Tasks flagged as Non-Billable</w:t>
      </w:r>
    </w:p>
    <w:p w:rsidR="00170F7D" w:rsidRPr="007626F8" w:rsidRDefault="00170F7D" w:rsidP="00170F7D">
      <w:pPr>
        <w:pStyle w:val="Heading3"/>
        <w:rPr>
          <w:rFonts w:ascii="Cambria" w:hAnsi="Cambria"/>
        </w:rPr>
      </w:pPr>
      <w:bookmarkStart w:id="13" w:name="_Toc5795848"/>
      <w:r w:rsidRPr="007626F8">
        <w:rPr>
          <w:rFonts w:ascii="Cambria" w:hAnsi="Cambria"/>
        </w:rPr>
        <w:t>Submit Timesheets</w:t>
      </w:r>
      <w:bookmarkEnd w:id="13"/>
      <w:r w:rsidRPr="007626F8">
        <w:rPr>
          <w:rFonts w:ascii="Cambria" w:hAnsi="Cambria"/>
        </w:rPr>
        <w:fldChar w:fldCharType="begin"/>
      </w:r>
      <w:r w:rsidRPr="007626F8">
        <w:rPr>
          <w:rFonts w:ascii="Cambria" w:hAnsi="Cambria"/>
        </w:rPr>
        <w:instrText xml:space="preserve"> XE "Rolling Back Timesheets" </w:instrText>
      </w:r>
      <w:r w:rsidRPr="007626F8">
        <w:rPr>
          <w:rFonts w:ascii="Cambria" w:hAnsi="Cambria"/>
        </w:rPr>
        <w:fldChar w:fldCharType="end"/>
      </w:r>
    </w:p>
    <w:p w:rsidR="00170F7D" w:rsidRPr="007626F8" w:rsidRDefault="00170F7D" w:rsidP="00170F7D">
      <w:pPr>
        <w:rPr>
          <w:rFonts w:asciiTheme="minorHAnsi" w:hAnsiTheme="minorHAnsi"/>
          <w:sz w:val="22"/>
          <w:szCs w:val="22"/>
        </w:rPr>
      </w:pPr>
      <w:r w:rsidRPr="007626F8">
        <w:rPr>
          <w:rFonts w:asciiTheme="minorHAnsi" w:hAnsiTheme="minorHAnsi"/>
          <w:sz w:val="22"/>
          <w:szCs w:val="22"/>
        </w:rPr>
        <w:t>As an Administrator, you are able to submit timesheets on behalf of users across all projects for a particular week. In this sub-menu, there will be a list of users against which their submission status will be displayed, together with the total submitted and “unsubmitted” hours.</w:t>
      </w:r>
    </w:p>
    <w:p w:rsidR="00170F7D" w:rsidRDefault="00170F7D" w:rsidP="00170F7D">
      <w:r>
        <w:rPr>
          <w:noProof/>
          <w:lang w:eastAsia="en-AU"/>
        </w:rPr>
        <w:drawing>
          <wp:inline distT="0" distB="0" distL="0" distR="0" wp14:anchorId="38C45C1E" wp14:editId="59527DA6">
            <wp:extent cx="5898515" cy="2781300"/>
            <wp:effectExtent l="0" t="0" r="698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14021" cy="2788611"/>
                    </a:xfrm>
                    <a:prstGeom prst="rect">
                      <a:avLst/>
                    </a:prstGeom>
                  </pic:spPr>
                </pic:pic>
              </a:graphicData>
            </a:graphic>
          </wp:inline>
        </w:drawing>
      </w:r>
    </w:p>
    <w:p w:rsidR="00AA4ABE" w:rsidRDefault="00AA4ABE" w:rsidP="00170F7D">
      <w:r w:rsidRPr="007626F8">
        <w:rPr>
          <w:rFonts w:asciiTheme="minorHAnsi" w:hAnsiTheme="minorHAnsi"/>
          <w:sz w:val="22"/>
          <w:szCs w:val="22"/>
        </w:rPr>
        <w:t>Once users are selected, then only will the Submit icon appear</w:t>
      </w:r>
      <w:r>
        <w:t xml:space="preserve">. </w:t>
      </w:r>
    </w:p>
    <w:p w:rsidR="00AA4ABE" w:rsidRDefault="00AA4ABE" w:rsidP="00170F7D">
      <w:r>
        <w:rPr>
          <w:noProof/>
          <w:lang w:eastAsia="en-AU"/>
        </w:rPr>
        <w:drawing>
          <wp:inline distT="0" distB="0" distL="0" distR="0" wp14:anchorId="2598D028" wp14:editId="23247094">
            <wp:extent cx="5381625" cy="15906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81625" cy="1590675"/>
                    </a:xfrm>
                    <a:prstGeom prst="rect">
                      <a:avLst/>
                    </a:prstGeom>
                  </pic:spPr>
                </pic:pic>
              </a:graphicData>
            </a:graphic>
          </wp:inline>
        </w:drawing>
      </w:r>
    </w:p>
    <w:p w:rsidR="00F7298A" w:rsidRPr="007626F8" w:rsidRDefault="00F7298A" w:rsidP="00F7298A">
      <w:pPr>
        <w:pStyle w:val="Heading3"/>
        <w:rPr>
          <w:rFonts w:ascii="Cambria" w:hAnsi="Cambria"/>
        </w:rPr>
      </w:pPr>
      <w:bookmarkStart w:id="14" w:name="_Toc5795849"/>
      <w:r w:rsidRPr="007626F8">
        <w:rPr>
          <w:rFonts w:ascii="Cambria" w:hAnsi="Cambria"/>
        </w:rPr>
        <w:lastRenderedPageBreak/>
        <w:t>Rolling Back Timesheets</w:t>
      </w:r>
      <w:bookmarkEnd w:id="14"/>
      <w:r w:rsidRPr="007626F8">
        <w:rPr>
          <w:rFonts w:ascii="Cambria" w:hAnsi="Cambria"/>
        </w:rPr>
        <w:fldChar w:fldCharType="begin"/>
      </w:r>
      <w:r w:rsidRPr="007626F8">
        <w:rPr>
          <w:rFonts w:ascii="Cambria" w:hAnsi="Cambria"/>
        </w:rPr>
        <w:instrText xml:space="preserve"> XE "Rolling Back Timesheets" </w:instrText>
      </w:r>
      <w:r w:rsidRPr="007626F8">
        <w:rPr>
          <w:rFonts w:ascii="Cambria" w:hAnsi="Cambria"/>
        </w:rPr>
        <w:fldChar w:fldCharType="end"/>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Occasionally a Timesheet may need to</w:t>
      </w:r>
      <w:r w:rsidRPr="007626F8">
        <w:rPr>
          <w:rFonts w:asciiTheme="minorHAnsi" w:hAnsiTheme="minorHAnsi"/>
          <w:b/>
          <w:sz w:val="22"/>
          <w:szCs w:val="22"/>
        </w:rPr>
        <w:t xml:space="preserve"> Rollback</w:t>
      </w:r>
      <w:r w:rsidRPr="007626F8">
        <w:rPr>
          <w:rFonts w:asciiTheme="minorHAnsi" w:hAnsiTheme="minorHAnsi"/>
          <w:sz w:val="22"/>
          <w:szCs w:val="22"/>
        </w:rPr>
        <w:t xml:space="preserve"> (the Team member may have missed a day, entered incorrect hours etc.). Only UniPhi users with </w:t>
      </w:r>
      <w:r w:rsidRPr="007626F8">
        <w:rPr>
          <w:rFonts w:asciiTheme="minorHAnsi" w:hAnsiTheme="minorHAnsi"/>
          <w:b/>
          <w:sz w:val="22"/>
          <w:szCs w:val="22"/>
        </w:rPr>
        <w:t>Administrator Access</w:t>
      </w:r>
      <w:r w:rsidRPr="007626F8">
        <w:rPr>
          <w:rFonts w:asciiTheme="minorHAnsi" w:hAnsiTheme="minorHAnsi"/>
          <w:sz w:val="22"/>
          <w:szCs w:val="22"/>
        </w:rPr>
        <w:t xml:space="preserve"> are authorised to rollback submitted timesheets. </w:t>
      </w:r>
      <w:r w:rsidR="00AA4ABE" w:rsidRPr="007626F8">
        <w:rPr>
          <w:rFonts w:asciiTheme="minorHAnsi" w:hAnsiTheme="minorHAnsi"/>
          <w:sz w:val="22"/>
          <w:szCs w:val="22"/>
        </w:rPr>
        <w:t>This is done in the Rollback sub-menu.</w:t>
      </w:r>
    </w:p>
    <w:p w:rsidR="00F7298A" w:rsidRDefault="00F7298A" w:rsidP="00F7298A">
      <w:pPr>
        <w:rPr>
          <w:noProof/>
          <w:lang w:eastAsia="en-AU"/>
        </w:rPr>
      </w:pPr>
    </w:p>
    <w:p w:rsidR="00F7298A" w:rsidRDefault="00AA4ABE" w:rsidP="00F7298A">
      <w:pPr>
        <w:rPr>
          <w:szCs w:val="20"/>
        </w:rPr>
      </w:pPr>
      <w:r>
        <w:rPr>
          <w:noProof/>
          <w:lang w:eastAsia="en-AU"/>
        </w:rPr>
        <w:drawing>
          <wp:inline distT="0" distB="0" distL="0" distR="0" wp14:anchorId="6038E937" wp14:editId="623B1944">
            <wp:extent cx="5732145" cy="2438600"/>
            <wp:effectExtent l="0" t="0" r="190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32145" cy="2438600"/>
                    </a:xfrm>
                    <a:prstGeom prst="rect">
                      <a:avLst/>
                    </a:prstGeom>
                  </pic:spPr>
                </pic:pic>
              </a:graphicData>
            </a:graphic>
          </wp:inline>
        </w:drawing>
      </w:r>
    </w:p>
    <w:p w:rsidR="00F7298A" w:rsidRPr="007626F8" w:rsidRDefault="00F7298A" w:rsidP="00F7298A">
      <w:pPr>
        <w:rPr>
          <w:rFonts w:asciiTheme="minorHAnsi" w:hAnsiTheme="minorHAnsi"/>
          <w:color w:val="auto"/>
          <w:sz w:val="22"/>
          <w:szCs w:val="22"/>
        </w:rPr>
      </w:pPr>
      <w:r w:rsidRPr="007626F8">
        <w:rPr>
          <w:rFonts w:asciiTheme="minorHAnsi" w:hAnsiTheme="minorHAnsi"/>
          <w:color w:val="auto"/>
          <w:sz w:val="22"/>
          <w:szCs w:val="22"/>
        </w:rPr>
        <w:t>While an Administrator may be able to Roll-Back a Timesheet this can only be done within the current financial period. Once a financial period is closed the Timesheet Roll-back facility is also controlled.</w:t>
      </w:r>
    </w:p>
    <w:p w:rsidR="00F7298A" w:rsidRDefault="00AA4ABE" w:rsidP="00F7298A">
      <w:r>
        <w:rPr>
          <w:noProof/>
          <w:lang w:eastAsia="en-AU"/>
        </w:rPr>
        <w:drawing>
          <wp:inline distT="0" distB="0" distL="0" distR="0" wp14:anchorId="236C53A3" wp14:editId="7901C294">
            <wp:extent cx="5381625" cy="16478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81625" cy="1647825"/>
                    </a:xfrm>
                    <a:prstGeom prst="rect">
                      <a:avLst/>
                    </a:prstGeom>
                  </pic:spPr>
                </pic:pic>
              </a:graphicData>
            </a:graphic>
          </wp:inline>
        </w:drawing>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 xml:space="preserve">If the financial period is open then the Rollback option will allow for the selection of one or more timesheets by checking the selection box to the left of the team members name. </w:t>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 xml:space="preserve">Click the Rollback </w:t>
      </w:r>
      <w:r w:rsidR="00AA4ABE" w:rsidRPr="007626F8">
        <w:rPr>
          <w:rFonts w:asciiTheme="minorHAnsi" w:hAnsiTheme="minorHAnsi"/>
          <w:noProof/>
          <w:sz w:val="22"/>
          <w:szCs w:val="22"/>
          <w:lang w:eastAsia="en-AU"/>
        </w:rPr>
        <w:drawing>
          <wp:inline distT="0" distB="0" distL="0" distR="0" wp14:anchorId="42936C42" wp14:editId="007BA0BD">
            <wp:extent cx="790575" cy="334161"/>
            <wp:effectExtent l="0" t="0" r="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02007" cy="338993"/>
                    </a:xfrm>
                    <a:prstGeom prst="rect">
                      <a:avLst/>
                    </a:prstGeom>
                  </pic:spPr>
                </pic:pic>
              </a:graphicData>
            </a:graphic>
          </wp:inline>
        </w:drawing>
      </w:r>
      <w:r w:rsidR="006F4BFE">
        <w:rPr>
          <w:rFonts w:asciiTheme="minorHAnsi" w:hAnsiTheme="minorHAnsi"/>
          <w:sz w:val="22"/>
          <w:szCs w:val="22"/>
        </w:rPr>
        <w:t xml:space="preserve"> </w:t>
      </w:r>
      <w:r w:rsidRPr="007626F8">
        <w:rPr>
          <w:rFonts w:asciiTheme="minorHAnsi" w:hAnsiTheme="minorHAnsi"/>
          <w:sz w:val="22"/>
          <w:szCs w:val="22"/>
        </w:rPr>
        <w:t xml:space="preserve">icon to </w:t>
      </w:r>
      <w:r w:rsidR="00AA4ABE" w:rsidRPr="007626F8">
        <w:rPr>
          <w:rFonts w:asciiTheme="minorHAnsi" w:hAnsiTheme="minorHAnsi"/>
          <w:sz w:val="22"/>
          <w:szCs w:val="22"/>
        </w:rPr>
        <w:t>“</w:t>
      </w:r>
      <w:proofErr w:type="spellStart"/>
      <w:r w:rsidRPr="007626F8">
        <w:rPr>
          <w:rFonts w:asciiTheme="minorHAnsi" w:hAnsiTheme="minorHAnsi"/>
          <w:sz w:val="22"/>
          <w:szCs w:val="22"/>
        </w:rPr>
        <w:t>unsubmit</w:t>
      </w:r>
      <w:proofErr w:type="spellEnd"/>
      <w:r w:rsidR="00AA4ABE" w:rsidRPr="007626F8">
        <w:rPr>
          <w:rFonts w:asciiTheme="minorHAnsi" w:hAnsiTheme="minorHAnsi"/>
          <w:sz w:val="22"/>
          <w:szCs w:val="22"/>
        </w:rPr>
        <w:t>”</w:t>
      </w:r>
      <w:r w:rsidRPr="007626F8">
        <w:rPr>
          <w:rFonts w:asciiTheme="minorHAnsi" w:hAnsiTheme="minorHAnsi"/>
          <w:sz w:val="22"/>
          <w:szCs w:val="22"/>
        </w:rPr>
        <w:t xml:space="preserve"> the timesheets. There is no confirmation message, the selected team members will simply see that their current timesheet has reverted to the selected date for editing and submission.</w:t>
      </w:r>
    </w:p>
    <w:p w:rsidR="00F7298A" w:rsidRPr="007626F8" w:rsidRDefault="00F7298A" w:rsidP="00F7298A">
      <w:pPr>
        <w:rPr>
          <w:rFonts w:asciiTheme="minorHAnsi" w:hAnsiTheme="minorHAnsi"/>
          <w:sz w:val="22"/>
          <w:szCs w:val="22"/>
        </w:rPr>
      </w:pPr>
      <w:r w:rsidRPr="007626F8">
        <w:rPr>
          <w:rFonts w:asciiTheme="minorHAnsi" w:hAnsiTheme="minorHAnsi"/>
          <w:noProof/>
          <w:sz w:val="22"/>
          <w:szCs w:val="22"/>
          <w:lang w:eastAsia="en-AU"/>
        </w:rPr>
        <w:lastRenderedPageBreak/>
        <w:drawing>
          <wp:anchor distT="0" distB="0" distL="114300" distR="114300" simplePos="0" relativeHeight="251751424" behindDoc="0" locked="0" layoutInCell="1" allowOverlap="1" wp14:anchorId="5DD27E52" wp14:editId="6F450A12">
            <wp:simplePos x="0" y="0"/>
            <wp:positionH relativeFrom="column">
              <wp:posOffset>17780</wp:posOffset>
            </wp:positionH>
            <wp:positionV relativeFrom="paragraph">
              <wp:posOffset>1270</wp:posOffset>
            </wp:positionV>
            <wp:extent cx="732790" cy="998855"/>
            <wp:effectExtent l="0" t="0" r="0" b="0"/>
            <wp:wrapSquare wrapText="bothSides"/>
            <wp:docPr id="14"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998855"/>
                    </a:xfrm>
                    <a:prstGeom prst="rect">
                      <a:avLst/>
                    </a:prstGeom>
                  </pic:spPr>
                </pic:pic>
              </a:graphicData>
            </a:graphic>
          </wp:anchor>
        </w:drawing>
      </w:r>
      <w:r w:rsidRPr="007626F8">
        <w:rPr>
          <w:rFonts w:asciiTheme="minorHAnsi" w:hAnsiTheme="minorHAnsi"/>
          <w:sz w:val="22"/>
          <w:szCs w:val="22"/>
        </w:rPr>
        <w:t>A Rollback of a time sheet will also re-open all subsequent timesheets.</w:t>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This is because timesheets must be submitted sequentially. When this occurs not data is lost. Amend the incorrect sheet, submit it, and then re-submit the following correct sheets to return to the current period.</w:t>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 xml:space="preserve">A suggested process is to log an Issue in UniPhi to an Administrative project and assign it to the relevant UniPhi Administrator. This maintains a record of rollbacks and will assist with debugging any errors made during the process. </w:t>
      </w:r>
    </w:p>
    <w:p w:rsidR="00F7298A" w:rsidRPr="007626F8" w:rsidRDefault="00F7298A" w:rsidP="00F7298A">
      <w:pPr>
        <w:rPr>
          <w:rFonts w:asciiTheme="minorHAnsi" w:hAnsiTheme="minorHAnsi"/>
          <w:sz w:val="22"/>
          <w:szCs w:val="22"/>
        </w:rPr>
      </w:pPr>
      <w:r w:rsidRPr="007626F8">
        <w:rPr>
          <w:rFonts w:asciiTheme="minorHAnsi" w:hAnsiTheme="minorHAnsi"/>
          <w:sz w:val="22"/>
          <w:szCs w:val="22"/>
        </w:rPr>
        <w:t>Rolling back timesheets may impact on Work in Progress for a project if it is done without consideration for the flow on effects. In addition if the affected timesheets include projects that require approval then all the relevant project managers will be required to re-approve the timesheets when they are submitted again.</w:t>
      </w:r>
    </w:p>
    <w:p w:rsidR="00C65E0F" w:rsidRPr="007626F8" w:rsidRDefault="00C100F5" w:rsidP="004F6DBD">
      <w:pPr>
        <w:pStyle w:val="Heading3"/>
        <w:rPr>
          <w:rFonts w:ascii="Cambria" w:hAnsi="Cambria"/>
        </w:rPr>
      </w:pPr>
      <w:bookmarkStart w:id="15" w:name="_Toc5795850"/>
      <w:r w:rsidRPr="007626F8">
        <w:rPr>
          <w:rFonts w:ascii="Cambria" w:hAnsi="Cambria"/>
        </w:rPr>
        <w:t xml:space="preserve">Financial </w:t>
      </w:r>
      <w:r w:rsidR="00AA4ABE" w:rsidRPr="007626F8">
        <w:rPr>
          <w:rFonts w:ascii="Cambria" w:hAnsi="Cambria"/>
        </w:rPr>
        <w:t>Years</w:t>
      </w:r>
      <w:bookmarkEnd w:id="15"/>
      <w:r w:rsidR="00A4684D" w:rsidRPr="007626F8">
        <w:rPr>
          <w:rFonts w:ascii="Cambria" w:hAnsi="Cambria"/>
        </w:rPr>
        <w:fldChar w:fldCharType="begin"/>
      </w:r>
      <w:r w:rsidR="004F6DBD" w:rsidRPr="007626F8">
        <w:rPr>
          <w:rFonts w:ascii="Cambria" w:hAnsi="Cambria"/>
        </w:rPr>
        <w:instrText xml:space="preserve"> XE "Financial Periods" </w:instrText>
      </w:r>
      <w:r w:rsidR="00A4684D" w:rsidRPr="007626F8">
        <w:rPr>
          <w:rFonts w:ascii="Cambria" w:hAnsi="Cambria"/>
        </w:rPr>
        <w:fldChar w:fldCharType="end"/>
      </w:r>
    </w:p>
    <w:p w:rsidR="00AA5514" w:rsidRPr="007626F8" w:rsidRDefault="00AA5514" w:rsidP="00AA5514">
      <w:pPr>
        <w:rPr>
          <w:rFonts w:asciiTheme="minorHAnsi" w:hAnsiTheme="minorHAnsi"/>
          <w:sz w:val="22"/>
          <w:szCs w:val="22"/>
        </w:rPr>
      </w:pPr>
      <w:r w:rsidRPr="007626F8">
        <w:rPr>
          <w:rFonts w:asciiTheme="minorHAnsi" w:hAnsiTheme="minorHAnsi"/>
          <w:sz w:val="22"/>
          <w:szCs w:val="22"/>
        </w:rPr>
        <w:t xml:space="preserve">UniPhi has the ability to track the monthly actual, forecast and budgeted revenue and expenditure and report on these on a financial year basis. To be able to do this, the relevant financial years of the company need to be established. You can pre-populate as many financial years as is necessary (past and future). These financial years will be available to users via drop down boxes in the cost and fees tabs. The more financial years entered the more options in the drop down list options available. For this reason, it is common for only 3-5 financial years be available at any one point in time. More financial year periods may be required if the project runs over a number of years and the business would like to time-phase the cash flows over the entire project period. </w:t>
      </w:r>
    </w:p>
    <w:p w:rsidR="00AA5514" w:rsidRPr="007626F8" w:rsidRDefault="00AA5514" w:rsidP="00AA5514">
      <w:pPr>
        <w:rPr>
          <w:rFonts w:asciiTheme="minorHAnsi" w:hAnsiTheme="minorHAnsi"/>
          <w:sz w:val="22"/>
          <w:szCs w:val="22"/>
        </w:rPr>
      </w:pPr>
      <w:r w:rsidRPr="007626F8">
        <w:rPr>
          <w:rFonts w:asciiTheme="minorHAnsi" w:hAnsiTheme="minorHAnsi"/>
          <w:sz w:val="22"/>
          <w:szCs w:val="22"/>
        </w:rPr>
        <w:t>Once a financial period is completed and the accounts signed off, the financial period is closed. Individual month periods can be closed out sequentially, or an entire financial year can be closed at one time. Once a period (month or year) is closed:</w:t>
      </w:r>
    </w:p>
    <w:p w:rsidR="00AA5514" w:rsidRPr="007626F8" w:rsidRDefault="00AA5514" w:rsidP="00AA5514">
      <w:pPr>
        <w:rPr>
          <w:rFonts w:asciiTheme="minorHAnsi" w:hAnsiTheme="minorHAnsi"/>
          <w:sz w:val="22"/>
          <w:szCs w:val="22"/>
        </w:rPr>
      </w:pPr>
      <w:r w:rsidRPr="007626F8">
        <w:rPr>
          <w:rFonts w:asciiTheme="minorHAnsi" w:hAnsiTheme="minorHAnsi"/>
          <w:sz w:val="22"/>
          <w:szCs w:val="22"/>
        </w:rPr>
        <w:t>•</w:t>
      </w:r>
      <w:r w:rsidRPr="007626F8">
        <w:rPr>
          <w:rFonts w:asciiTheme="minorHAnsi" w:hAnsiTheme="minorHAnsi"/>
          <w:sz w:val="22"/>
          <w:szCs w:val="22"/>
        </w:rPr>
        <w:tab/>
        <w:t>All timesheets are marked as submitted and it submits any saved time that had not been submitted for that period</w:t>
      </w:r>
    </w:p>
    <w:p w:rsidR="00AA5514" w:rsidRPr="007626F8" w:rsidRDefault="00AA5514" w:rsidP="00AA5514">
      <w:pPr>
        <w:rPr>
          <w:rFonts w:asciiTheme="minorHAnsi" w:hAnsiTheme="minorHAnsi"/>
          <w:sz w:val="22"/>
          <w:szCs w:val="22"/>
        </w:rPr>
      </w:pPr>
      <w:r w:rsidRPr="007626F8">
        <w:rPr>
          <w:rFonts w:asciiTheme="minorHAnsi" w:hAnsiTheme="minorHAnsi"/>
          <w:sz w:val="22"/>
          <w:szCs w:val="22"/>
        </w:rPr>
        <w:t>•</w:t>
      </w:r>
      <w:r w:rsidRPr="007626F8">
        <w:rPr>
          <w:rFonts w:asciiTheme="minorHAnsi" w:hAnsiTheme="minorHAnsi"/>
          <w:sz w:val="22"/>
          <w:szCs w:val="22"/>
        </w:rPr>
        <w:tab/>
        <w:t>No one can timesheet to that period.</w:t>
      </w:r>
    </w:p>
    <w:p w:rsidR="00AA5514" w:rsidRPr="007626F8" w:rsidRDefault="00AA5514" w:rsidP="00AA5514">
      <w:pPr>
        <w:rPr>
          <w:rFonts w:asciiTheme="minorHAnsi" w:hAnsiTheme="minorHAnsi"/>
          <w:sz w:val="22"/>
          <w:szCs w:val="22"/>
        </w:rPr>
      </w:pPr>
      <w:r w:rsidRPr="007626F8">
        <w:rPr>
          <w:rFonts w:asciiTheme="minorHAnsi" w:hAnsiTheme="minorHAnsi"/>
          <w:sz w:val="22"/>
          <w:szCs w:val="22"/>
        </w:rPr>
        <w:t>•</w:t>
      </w:r>
      <w:r w:rsidRPr="007626F8">
        <w:rPr>
          <w:rFonts w:asciiTheme="minorHAnsi" w:hAnsiTheme="minorHAnsi"/>
          <w:sz w:val="22"/>
          <w:szCs w:val="22"/>
        </w:rPr>
        <w:tab/>
        <w:t>Cash flow phasing interfaces in the system show actual for that period instead of forecast.</w:t>
      </w:r>
    </w:p>
    <w:p w:rsidR="00AA5514" w:rsidRPr="007626F8" w:rsidRDefault="00AA5514" w:rsidP="00AA5514">
      <w:pPr>
        <w:rPr>
          <w:rFonts w:asciiTheme="minorHAnsi" w:hAnsiTheme="minorHAnsi"/>
          <w:sz w:val="22"/>
          <w:szCs w:val="22"/>
        </w:rPr>
      </w:pPr>
      <w:r w:rsidRPr="006F4BFE">
        <w:rPr>
          <w:rFonts w:asciiTheme="minorHAnsi" w:hAnsiTheme="minorHAnsi"/>
          <w:sz w:val="22"/>
          <w:szCs w:val="22"/>
        </w:rPr>
        <w:t>•</w:t>
      </w:r>
      <w:r w:rsidRPr="007626F8">
        <w:rPr>
          <w:rFonts w:asciiTheme="minorHAnsi" w:hAnsiTheme="minorHAnsi"/>
          <w:sz w:val="22"/>
          <w:szCs w:val="22"/>
        </w:rPr>
        <w:tab/>
        <w:t>The API shows actual for that period and clears the forecast (this makes it easier for Act/</w:t>
      </w:r>
      <w:proofErr w:type="spellStart"/>
      <w:r w:rsidRPr="007626F8">
        <w:rPr>
          <w:rFonts w:asciiTheme="minorHAnsi" w:hAnsiTheme="minorHAnsi"/>
          <w:sz w:val="22"/>
          <w:szCs w:val="22"/>
        </w:rPr>
        <w:t>fcst</w:t>
      </w:r>
      <w:proofErr w:type="spellEnd"/>
      <w:r w:rsidRPr="007626F8">
        <w:rPr>
          <w:rFonts w:asciiTheme="minorHAnsi" w:hAnsiTheme="minorHAnsi"/>
          <w:sz w:val="22"/>
          <w:szCs w:val="22"/>
        </w:rPr>
        <w:t xml:space="preserve"> graphing)</w:t>
      </w:r>
      <w:bookmarkStart w:id="16" w:name="_GoBack"/>
      <w:bookmarkEnd w:id="16"/>
    </w:p>
    <w:p w:rsidR="00AA5514" w:rsidRPr="007626F8" w:rsidRDefault="00AA5514" w:rsidP="00AA5514">
      <w:pPr>
        <w:rPr>
          <w:rFonts w:asciiTheme="minorHAnsi" w:hAnsiTheme="minorHAnsi"/>
          <w:sz w:val="22"/>
          <w:szCs w:val="22"/>
        </w:rPr>
      </w:pPr>
      <w:r w:rsidRPr="007626F8">
        <w:rPr>
          <w:rFonts w:asciiTheme="minorHAnsi" w:hAnsiTheme="minorHAnsi"/>
          <w:sz w:val="22"/>
          <w:szCs w:val="22"/>
        </w:rPr>
        <w:lastRenderedPageBreak/>
        <w:t>Other business rules relate to accounting integration and are not relevant here including closing a financial year (won't import actuals for that year once closed for example).</w:t>
      </w:r>
    </w:p>
    <w:p w:rsidR="00485F00" w:rsidRPr="007626F8" w:rsidRDefault="00485F00" w:rsidP="009527A5">
      <w:pPr>
        <w:rPr>
          <w:rFonts w:asciiTheme="minorHAnsi" w:hAnsiTheme="minorHAnsi"/>
          <w:sz w:val="22"/>
          <w:szCs w:val="22"/>
        </w:rPr>
      </w:pPr>
      <w:r w:rsidRPr="007626F8">
        <w:rPr>
          <w:rFonts w:asciiTheme="minorHAnsi" w:hAnsiTheme="minorHAnsi"/>
          <w:sz w:val="22"/>
          <w:szCs w:val="22"/>
        </w:rPr>
        <w:t xml:space="preserve">The </w:t>
      </w:r>
      <w:r w:rsidR="00AA4ABE" w:rsidRPr="007626F8">
        <w:rPr>
          <w:rFonts w:asciiTheme="minorHAnsi" w:hAnsiTheme="minorHAnsi"/>
          <w:sz w:val="22"/>
          <w:szCs w:val="22"/>
        </w:rPr>
        <w:t>Configuration</w:t>
      </w:r>
      <w:r w:rsidRPr="007626F8">
        <w:rPr>
          <w:rFonts w:asciiTheme="minorHAnsi" w:hAnsiTheme="minorHAnsi"/>
          <w:sz w:val="22"/>
          <w:szCs w:val="22"/>
        </w:rPr>
        <w:t xml:space="preserve"> -&gt; Financial </w:t>
      </w:r>
      <w:r w:rsidR="00AA4ABE" w:rsidRPr="007626F8">
        <w:rPr>
          <w:rFonts w:asciiTheme="minorHAnsi" w:hAnsiTheme="minorHAnsi"/>
          <w:sz w:val="22"/>
          <w:szCs w:val="22"/>
        </w:rPr>
        <w:t>Years</w:t>
      </w:r>
      <w:r w:rsidRPr="007626F8">
        <w:rPr>
          <w:rFonts w:asciiTheme="minorHAnsi" w:hAnsiTheme="minorHAnsi"/>
          <w:sz w:val="22"/>
          <w:szCs w:val="22"/>
        </w:rPr>
        <w:t xml:space="preserve"> section is where this is controlled.</w:t>
      </w:r>
    </w:p>
    <w:p w:rsidR="00485F00" w:rsidRDefault="00AA5514" w:rsidP="009527A5">
      <w:r>
        <w:rPr>
          <w:noProof/>
          <w:lang w:eastAsia="en-AU"/>
        </w:rPr>
        <w:drawing>
          <wp:inline distT="0" distB="0" distL="0" distR="0" wp14:anchorId="74E1ECDD" wp14:editId="158C6E2A">
            <wp:extent cx="3838884" cy="32004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39903" cy="3201250"/>
                    </a:xfrm>
                    <a:prstGeom prst="rect">
                      <a:avLst/>
                    </a:prstGeom>
                  </pic:spPr>
                </pic:pic>
              </a:graphicData>
            </a:graphic>
          </wp:inline>
        </w:drawing>
      </w:r>
    </w:p>
    <w:p w:rsidR="004C6D81" w:rsidRPr="007626F8" w:rsidRDefault="00485F00" w:rsidP="009527A5">
      <w:pPr>
        <w:rPr>
          <w:rFonts w:asciiTheme="minorHAnsi" w:hAnsiTheme="minorHAnsi"/>
          <w:sz w:val="22"/>
          <w:szCs w:val="22"/>
        </w:rPr>
      </w:pPr>
      <w:r w:rsidRPr="007626F8">
        <w:rPr>
          <w:rFonts w:asciiTheme="minorHAnsi" w:hAnsiTheme="minorHAnsi"/>
          <w:sz w:val="22"/>
          <w:szCs w:val="22"/>
        </w:rPr>
        <w:t xml:space="preserve">New financial periods can be added in advance at any time. </w:t>
      </w:r>
    </w:p>
    <w:p w:rsidR="004C6D81" w:rsidRPr="007626F8" w:rsidRDefault="004C6D81" w:rsidP="009527A5">
      <w:pPr>
        <w:rPr>
          <w:rFonts w:asciiTheme="minorHAnsi" w:hAnsiTheme="minorHAnsi"/>
          <w:sz w:val="22"/>
          <w:szCs w:val="22"/>
        </w:rPr>
      </w:pPr>
      <w:r w:rsidRPr="007626F8">
        <w:rPr>
          <w:rFonts w:asciiTheme="minorHAnsi" w:hAnsiTheme="minorHAnsi"/>
          <w:sz w:val="22"/>
          <w:szCs w:val="22"/>
        </w:rPr>
        <w:t>In this example the financial year</w:t>
      </w:r>
      <w:r w:rsidR="00AA5514" w:rsidRPr="007626F8">
        <w:rPr>
          <w:rFonts w:asciiTheme="minorHAnsi" w:hAnsiTheme="minorHAnsi"/>
          <w:sz w:val="22"/>
          <w:szCs w:val="22"/>
        </w:rPr>
        <w:t xml:space="preserve"> for 2019-2021</w:t>
      </w:r>
      <w:r w:rsidRPr="007626F8">
        <w:rPr>
          <w:rFonts w:asciiTheme="minorHAnsi" w:hAnsiTheme="minorHAnsi"/>
          <w:sz w:val="22"/>
          <w:szCs w:val="22"/>
        </w:rPr>
        <w:t xml:space="preserve"> h</w:t>
      </w:r>
      <w:r w:rsidR="00AA5514" w:rsidRPr="007626F8">
        <w:rPr>
          <w:rFonts w:asciiTheme="minorHAnsi" w:hAnsiTheme="minorHAnsi"/>
          <w:sz w:val="22"/>
          <w:szCs w:val="22"/>
        </w:rPr>
        <w:t>as been added. The years to 2018</w:t>
      </w:r>
      <w:r w:rsidRPr="007626F8">
        <w:rPr>
          <w:rFonts w:asciiTheme="minorHAnsi" w:hAnsiTheme="minorHAnsi"/>
          <w:sz w:val="22"/>
          <w:szCs w:val="22"/>
        </w:rPr>
        <w:t xml:space="preserve"> are all closed.</w:t>
      </w:r>
    </w:p>
    <w:p w:rsidR="004C6D81" w:rsidRPr="007626F8" w:rsidRDefault="004C6D81" w:rsidP="009527A5">
      <w:pPr>
        <w:rPr>
          <w:rFonts w:asciiTheme="minorHAnsi" w:hAnsiTheme="minorHAnsi"/>
          <w:sz w:val="22"/>
          <w:szCs w:val="22"/>
        </w:rPr>
      </w:pPr>
      <w:r w:rsidRPr="007626F8">
        <w:rPr>
          <w:rFonts w:asciiTheme="minorHAnsi" w:hAnsiTheme="minorHAnsi"/>
          <w:sz w:val="22"/>
          <w:szCs w:val="22"/>
        </w:rPr>
        <w:t xml:space="preserve">Clicking the Year on the previous screen will drill-in on the periods for that financial year. </w:t>
      </w:r>
    </w:p>
    <w:p w:rsidR="00485F00" w:rsidRPr="007626F8" w:rsidRDefault="00485F00" w:rsidP="009527A5">
      <w:pPr>
        <w:rPr>
          <w:rFonts w:asciiTheme="minorHAnsi" w:hAnsiTheme="minorHAnsi"/>
          <w:sz w:val="22"/>
          <w:szCs w:val="22"/>
        </w:rPr>
      </w:pPr>
      <w:r w:rsidRPr="007626F8">
        <w:rPr>
          <w:rFonts w:asciiTheme="minorHAnsi" w:hAnsiTheme="minorHAnsi"/>
          <w:sz w:val="22"/>
          <w:szCs w:val="22"/>
        </w:rPr>
        <w:t>Each year can be split into multiple financial periods. While this is typically calendar months it can also be set for any nominal date periods. 13 x 4 weeks, 52 weeks, 13 week quarters, etc.</w:t>
      </w:r>
    </w:p>
    <w:p w:rsidR="004C6D81" w:rsidRDefault="00AA5514" w:rsidP="009527A5">
      <w:r>
        <w:rPr>
          <w:noProof/>
          <w:lang w:eastAsia="en-AU"/>
        </w:rPr>
        <w:lastRenderedPageBreak/>
        <w:drawing>
          <wp:inline distT="0" distB="0" distL="0" distR="0" wp14:anchorId="19CE8F26" wp14:editId="5E98202B">
            <wp:extent cx="4772025" cy="2875019"/>
            <wp:effectExtent l="0" t="0" r="0" b="19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76781" cy="2877884"/>
                    </a:xfrm>
                    <a:prstGeom prst="rect">
                      <a:avLst/>
                    </a:prstGeom>
                  </pic:spPr>
                </pic:pic>
              </a:graphicData>
            </a:graphic>
          </wp:inline>
        </w:drawing>
      </w:r>
    </w:p>
    <w:p w:rsidR="004C6D81" w:rsidRPr="007626F8" w:rsidRDefault="004C6D81" w:rsidP="009527A5">
      <w:pPr>
        <w:rPr>
          <w:rFonts w:asciiTheme="minorHAnsi" w:hAnsiTheme="minorHAnsi"/>
          <w:sz w:val="22"/>
          <w:szCs w:val="22"/>
        </w:rPr>
      </w:pPr>
      <w:r w:rsidRPr="007626F8">
        <w:rPr>
          <w:rFonts w:asciiTheme="minorHAnsi" w:hAnsiTheme="minorHAnsi"/>
          <w:sz w:val="22"/>
          <w:szCs w:val="22"/>
        </w:rPr>
        <w:t xml:space="preserve">In this case it is set for </w:t>
      </w:r>
      <w:r w:rsidR="00AA5514" w:rsidRPr="007626F8">
        <w:rPr>
          <w:rFonts w:asciiTheme="minorHAnsi" w:hAnsiTheme="minorHAnsi"/>
          <w:sz w:val="22"/>
          <w:szCs w:val="22"/>
        </w:rPr>
        <w:t>financial</w:t>
      </w:r>
      <w:r w:rsidRPr="007626F8">
        <w:rPr>
          <w:rFonts w:asciiTheme="minorHAnsi" w:hAnsiTheme="minorHAnsi"/>
          <w:sz w:val="22"/>
          <w:szCs w:val="22"/>
        </w:rPr>
        <w:t xml:space="preserve"> </w:t>
      </w:r>
      <w:r w:rsidR="00AA5514" w:rsidRPr="007626F8">
        <w:rPr>
          <w:rFonts w:asciiTheme="minorHAnsi" w:hAnsiTheme="minorHAnsi"/>
          <w:sz w:val="22"/>
          <w:szCs w:val="22"/>
        </w:rPr>
        <w:t>years/months</w:t>
      </w:r>
      <w:r w:rsidRPr="007626F8">
        <w:rPr>
          <w:rFonts w:asciiTheme="minorHAnsi" w:hAnsiTheme="minorHAnsi"/>
          <w:sz w:val="22"/>
          <w:szCs w:val="22"/>
        </w:rPr>
        <w:t xml:space="preserve"> and the periods to </w:t>
      </w:r>
      <w:r w:rsidR="00AA5514" w:rsidRPr="007626F8">
        <w:rPr>
          <w:rFonts w:asciiTheme="minorHAnsi" w:hAnsiTheme="minorHAnsi"/>
          <w:sz w:val="22"/>
          <w:szCs w:val="22"/>
        </w:rPr>
        <w:t>Jul</w:t>
      </w:r>
      <w:r w:rsidRPr="007626F8">
        <w:rPr>
          <w:rFonts w:asciiTheme="minorHAnsi" w:hAnsiTheme="minorHAnsi"/>
          <w:sz w:val="22"/>
          <w:szCs w:val="22"/>
        </w:rPr>
        <w:t xml:space="preserve"> 201</w:t>
      </w:r>
      <w:r w:rsidR="00AA5514" w:rsidRPr="007626F8">
        <w:rPr>
          <w:rFonts w:asciiTheme="minorHAnsi" w:hAnsiTheme="minorHAnsi"/>
          <w:sz w:val="22"/>
          <w:szCs w:val="22"/>
        </w:rPr>
        <w:t>8</w:t>
      </w:r>
      <w:r w:rsidRPr="007626F8">
        <w:rPr>
          <w:rFonts w:asciiTheme="minorHAnsi" w:hAnsiTheme="minorHAnsi"/>
          <w:sz w:val="22"/>
          <w:szCs w:val="22"/>
        </w:rPr>
        <w:t xml:space="preserve"> are closed.</w:t>
      </w:r>
    </w:p>
    <w:p w:rsidR="00485F00" w:rsidRPr="007626F8" w:rsidRDefault="00485F00" w:rsidP="00AA5514">
      <w:pPr>
        <w:rPr>
          <w:rFonts w:asciiTheme="minorHAnsi" w:hAnsiTheme="minorHAnsi"/>
          <w:sz w:val="22"/>
          <w:szCs w:val="22"/>
        </w:rPr>
      </w:pPr>
      <w:r w:rsidRPr="007626F8">
        <w:rPr>
          <w:rFonts w:asciiTheme="minorHAnsi" w:hAnsiTheme="minorHAnsi"/>
          <w:sz w:val="22"/>
          <w:szCs w:val="22"/>
        </w:rPr>
        <w:t>The UniPhi Administrator closes a period by editing the relevant period and ticking the Close check box.</w:t>
      </w:r>
    </w:p>
    <w:sectPr w:rsidR="00485F00" w:rsidRPr="007626F8" w:rsidSect="004C6D81">
      <w:headerReference w:type="default" r:id="rId36"/>
      <w:footerReference w:type="default" r:id="rId37"/>
      <w:footerReference w:type="first" r:id="rId38"/>
      <w:type w:val="continuous"/>
      <w:pgSz w:w="11907" w:h="16839" w:code="9"/>
      <w:pgMar w:top="1809"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F15" w:rsidRDefault="00DA2F15" w:rsidP="000F59D4">
      <w:pPr>
        <w:spacing w:line="240" w:lineRule="auto"/>
      </w:pPr>
      <w:r>
        <w:separator/>
      </w:r>
    </w:p>
  </w:endnote>
  <w:endnote w:type="continuationSeparator" w:id="0">
    <w:p w:rsidR="00DA2F15" w:rsidRDefault="00DA2F15" w:rsidP="000F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D8" w:rsidRDefault="003840D8" w:rsidP="000F59D4">
    <w:pPr>
      <w:pStyle w:val="Footer"/>
      <w:pBdr>
        <w:top w:val="single" w:sz="4" w:space="1" w:color="auto"/>
      </w:pBdr>
    </w:pPr>
    <w:r>
      <w:rPr>
        <w:color w:val="7F7F7F" w:themeColor="background1" w:themeShade="7F"/>
        <w:spacing w:val="60"/>
      </w:rPr>
      <w:t>Page</w:t>
    </w:r>
    <w:r>
      <w:t xml:space="preserve"> | </w:t>
    </w:r>
    <w:r w:rsidR="00A4684D">
      <w:fldChar w:fldCharType="begin"/>
    </w:r>
    <w:r>
      <w:instrText xml:space="preserve"> PAGE   \* MERGEFORMAT </w:instrText>
    </w:r>
    <w:r w:rsidR="00A4684D">
      <w:fldChar w:fldCharType="separate"/>
    </w:r>
    <w:r w:rsidR="00F42AD0" w:rsidRPr="00F42AD0">
      <w:rPr>
        <w:b/>
        <w:noProof/>
      </w:rPr>
      <w:t>14</w:t>
    </w:r>
    <w:r w:rsidR="00A4684D">
      <w:rPr>
        <w:b/>
        <w:noProof/>
      </w:rPr>
      <w:fldChar w:fldCharType="end"/>
    </w:r>
    <w:r>
      <w:tab/>
    </w:r>
    <w:r>
      <w:tab/>
    </w:r>
  </w:p>
  <w:p w:rsidR="003840D8" w:rsidRDefault="0038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F8" w:rsidRDefault="007626F8" w:rsidP="007626F8">
    <w:pPr>
      <w:pStyle w:val="Footer"/>
      <w:rPr>
        <w:i/>
        <w:color w:val="auto"/>
        <w:szCs w:val="22"/>
      </w:rPr>
    </w:pPr>
    <w:r>
      <w:rPr>
        <w:i/>
      </w:rPr>
      <w:t>Version Date 26 June 2019</w:t>
    </w:r>
  </w:p>
  <w:p w:rsidR="007626F8" w:rsidRDefault="0076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F15" w:rsidRDefault="00DA2F15" w:rsidP="000F59D4">
      <w:pPr>
        <w:spacing w:line="240" w:lineRule="auto"/>
      </w:pPr>
      <w:r>
        <w:separator/>
      </w:r>
    </w:p>
  </w:footnote>
  <w:footnote w:type="continuationSeparator" w:id="0">
    <w:p w:rsidR="00DA2F15" w:rsidRDefault="00DA2F15" w:rsidP="000F5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D8" w:rsidRDefault="003840D8">
    <w:pPr>
      <w:pStyle w:val="Header"/>
    </w:pPr>
    <w:r w:rsidRPr="000F59D4">
      <w:rPr>
        <w:noProof/>
        <w:lang w:eastAsia="en-A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-57150</wp:posOffset>
          </wp:positionV>
          <wp:extent cx="1028700" cy="647700"/>
          <wp:effectExtent l="19050" t="0" r="0" b="0"/>
          <wp:wrapSquare wrapText="bothSides"/>
          <wp:docPr id="1" name="Picture 28"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phi_0"/>
                  <pic:cNvPicPr>
                    <a:picLocks noChangeAspect="1" noChangeArrowheads="1"/>
                  </pic:cNvPicPr>
                </pic:nvPicPr>
                <pic:blipFill>
                  <a:blip r:embed="rId1" cstate="print"/>
                  <a:srcRect/>
                  <a:stretch>
                    <a:fillRect/>
                  </a:stretch>
                </pic:blipFill>
                <pic:spPr bwMode="auto">
                  <a:xfrm>
                    <a:off x="0" y="0"/>
                    <a:ext cx="1028700" cy="647700"/>
                  </a:xfrm>
                  <a:prstGeom prst="rect">
                    <a:avLst/>
                  </a:prstGeom>
                  <a:noFill/>
                </pic:spPr>
              </pic:pic>
            </a:graphicData>
          </a:graphic>
        </wp:anchor>
      </w:drawing>
    </w:r>
  </w:p>
  <w:p w:rsidR="003840D8" w:rsidRDefault="0038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F22"/>
    <w:multiLevelType w:val="hybridMultilevel"/>
    <w:tmpl w:val="802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665EC"/>
    <w:multiLevelType w:val="hybridMultilevel"/>
    <w:tmpl w:val="01C8C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A63D3"/>
    <w:multiLevelType w:val="hybridMultilevel"/>
    <w:tmpl w:val="B420D05E"/>
    <w:lvl w:ilvl="0" w:tplc="26A01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C11DC"/>
    <w:multiLevelType w:val="hybridMultilevel"/>
    <w:tmpl w:val="A2E0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86EDD"/>
    <w:multiLevelType w:val="hybridMultilevel"/>
    <w:tmpl w:val="BDF2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1C7C31"/>
    <w:multiLevelType w:val="hybridMultilevel"/>
    <w:tmpl w:val="583C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A1651C"/>
    <w:multiLevelType w:val="hybridMultilevel"/>
    <w:tmpl w:val="7DD27B54"/>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01CF"/>
    <w:multiLevelType w:val="hybridMultilevel"/>
    <w:tmpl w:val="3ECE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25"/>
    <w:rsid w:val="00001E6C"/>
    <w:rsid w:val="00017643"/>
    <w:rsid w:val="00023BEC"/>
    <w:rsid w:val="00043183"/>
    <w:rsid w:val="000475F8"/>
    <w:rsid w:val="00051D57"/>
    <w:rsid w:val="000560AA"/>
    <w:rsid w:val="0006123C"/>
    <w:rsid w:val="0006445A"/>
    <w:rsid w:val="000673A0"/>
    <w:rsid w:val="0009099D"/>
    <w:rsid w:val="00091A47"/>
    <w:rsid w:val="00096A92"/>
    <w:rsid w:val="000A0E67"/>
    <w:rsid w:val="000A26A7"/>
    <w:rsid w:val="000B3262"/>
    <w:rsid w:val="000B48D2"/>
    <w:rsid w:val="000B758E"/>
    <w:rsid w:val="000C77EE"/>
    <w:rsid w:val="000D052A"/>
    <w:rsid w:val="000D4FE9"/>
    <w:rsid w:val="000F1729"/>
    <w:rsid w:val="000F59D4"/>
    <w:rsid w:val="000F65CB"/>
    <w:rsid w:val="000F7825"/>
    <w:rsid w:val="0010798A"/>
    <w:rsid w:val="00112E7F"/>
    <w:rsid w:val="00134679"/>
    <w:rsid w:val="00145E1F"/>
    <w:rsid w:val="00147949"/>
    <w:rsid w:val="0016045F"/>
    <w:rsid w:val="00170F7D"/>
    <w:rsid w:val="00175A1A"/>
    <w:rsid w:val="0017619A"/>
    <w:rsid w:val="00181855"/>
    <w:rsid w:val="00187C56"/>
    <w:rsid w:val="00187C90"/>
    <w:rsid w:val="001B191A"/>
    <w:rsid w:val="001B6A70"/>
    <w:rsid w:val="001C154C"/>
    <w:rsid w:val="001C4473"/>
    <w:rsid w:val="001D3B20"/>
    <w:rsid w:val="001F0F95"/>
    <w:rsid w:val="001F17F9"/>
    <w:rsid w:val="00201C78"/>
    <w:rsid w:val="002071AE"/>
    <w:rsid w:val="00211C0C"/>
    <w:rsid w:val="002269ED"/>
    <w:rsid w:val="002404E3"/>
    <w:rsid w:val="002452F1"/>
    <w:rsid w:val="00246E3F"/>
    <w:rsid w:val="002476E3"/>
    <w:rsid w:val="00251612"/>
    <w:rsid w:val="0026286B"/>
    <w:rsid w:val="002639CC"/>
    <w:rsid w:val="002676A3"/>
    <w:rsid w:val="00267D10"/>
    <w:rsid w:val="00272EDD"/>
    <w:rsid w:val="0028413D"/>
    <w:rsid w:val="00290383"/>
    <w:rsid w:val="002941E0"/>
    <w:rsid w:val="002A276C"/>
    <w:rsid w:val="002A4B75"/>
    <w:rsid w:val="002A51C4"/>
    <w:rsid w:val="002A70AD"/>
    <w:rsid w:val="002A7E61"/>
    <w:rsid w:val="002F13AC"/>
    <w:rsid w:val="002F498F"/>
    <w:rsid w:val="002F6591"/>
    <w:rsid w:val="003051EE"/>
    <w:rsid w:val="003128F3"/>
    <w:rsid w:val="00324D3C"/>
    <w:rsid w:val="00344588"/>
    <w:rsid w:val="00344CB0"/>
    <w:rsid w:val="003618BB"/>
    <w:rsid w:val="00365279"/>
    <w:rsid w:val="003840D8"/>
    <w:rsid w:val="0038592D"/>
    <w:rsid w:val="0039091B"/>
    <w:rsid w:val="003A31B7"/>
    <w:rsid w:val="003C0186"/>
    <w:rsid w:val="003C781D"/>
    <w:rsid w:val="003D1223"/>
    <w:rsid w:val="003D6670"/>
    <w:rsid w:val="003E184D"/>
    <w:rsid w:val="003E401E"/>
    <w:rsid w:val="003F1AF3"/>
    <w:rsid w:val="003F56BA"/>
    <w:rsid w:val="00401A96"/>
    <w:rsid w:val="00403CA8"/>
    <w:rsid w:val="00410D48"/>
    <w:rsid w:val="00411986"/>
    <w:rsid w:val="00416178"/>
    <w:rsid w:val="004300A9"/>
    <w:rsid w:val="004360F2"/>
    <w:rsid w:val="00441CF4"/>
    <w:rsid w:val="00443D31"/>
    <w:rsid w:val="00450F78"/>
    <w:rsid w:val="00454203"/>
    <w:rsid w:val="00455B8D"/>
    <w:rsid w:val="00462281"/>
    <w:rsid w:val="004659E5"/>
    <w:rsid w:val="00471076"/>
    <w:rsid w:val="00485F00"/>
    <w:rsid w:val="004B3C27"/>
    <w:rsid w:val="004B4059"/>
    <w:rsid w:val="004C3885"/>
    <w:rsid w:val="004C6D81"/>
    <w:rsid w:val="004D65B0"/>
    <w:rsid w:val="004E60A1"/>
    <w:rsid w:val="004F6A77"/>
    <w:rsid w:val="004F6DBD"/>
    <w:rsid w:val="00502480"/>
    <w:rsid w:val="00503921"/>
    <w:rsid w:val="00506DC5"/>
    <w:rsid w:val="005147F5"/>
    <w:rsid w:val="005150E7"/>
    <w:rsid w:val="00523C4D"/>
    <w:rsid w:val="0052490F"/>
    <w:rsid w:val="0053344E"/>
    <w:rsid w:val="00536B7E"/>
    <w:rsid w:val="00545D54"/>
    <w:rsid w:val="00546B0A"/>
    <w:rsid w:val="00560ACA"/>
    <w:rsid w:val="00560C89"/>
    <w:rsid w:val="00565235"/>
    <w:rsid w:val="00573B69"/>
    <w:rsid w:val="00580E25"/>
    <w:rsid w:val="005843FF"/>
    <w:rsid w:val="005A06AB"/>
    <w:rsid w:val="005A13B7"/>
    <w:rsid w:val="005A15F3"/>
    <w:rsid w:val="005B46E6"/>
    <w:rsid w:val="005D5A62"/>
    <w:rsid w:val="005D5B03"/>
    <w:rsid w:val="005E0139"/>
    <w:rsid w:val="005E17D0"/>
    <w:rsid w:val="005E5B04"/>
    <w:rsid w:val="00601D90"/>
    <w:rsid w:val="00612BBF"/>
    <w:rsid w:val="006273C8"/>
    <w:rsid w:val="00632AB3"/>
    <w:rsid w:val="006344BD"/>
    <w:rsid w:val="0064144E"/>
    <w:rsid w:val="006418E4"/>
    <w:rsid w:val="00641945"/>
    <w:rsid w:val="00650273"/>
    <w:rsid w:val="00651572"/>
    <w:rsid w:val="0066341A"/>
    <w:rsid w:val="00666013"/>
    <w:rsid w:val="006827F4"/>
    <w:rsid w:val="00682F6E"/>
    <w:rsid w:val="00693E40"/>
    <w:rsid w:val="006A3484"/>
    <w:rsid w:val="006A690C"/>
    <w:rsid w:val="006B743C"/>
    <w:rsid w:val="006C1277"/>
    <w:rsid w:val="006C1A93"/>
    <w:rsid w:val="006C4B63"/>
    <w:rsid w:val="006C799F"/>
    <w:rsid w:val="006E1E8F"/>
    <w:rsid w:val="006E29D2"/>
    <w:rsid w:val="006E2D67"/>
    <w:rsid w:val="006F0EC3"/>
    <w:rsid w:val="006F4BFE"/>
    <w:rsid w:val="00701D84"/>
    <w:rsid w:val="00710E45"/>
    <w:rsid w:val="007303A8"/>
    <w:rsid w:val="00733119"/>
    <w:rsid w:val="00736863"/>
    <w:rsid w:val="00744218"/>
    <w:rsid w:val="007455D1"/>
    <w:rsid w:val="007626F8"/>
    <w:rsid w:val="0077139A"/>
    <w:rsid w:val="007960D1"/>
    <w:rsid w:val="007A2680"/>
    <w:rsid w:val="007A2E15"/>
    <w:rsid w:val="007A5DBB"/>
    <w:rsid w:val="007B3A13"/>
    <w:rsid w:val="007C3E59"/>
    <w:rsid w:val="007C4320"/>
    <w:rsid w:val="007C4573"/>
    <w:rsid w:val="007D3D4F"/>
    <w:rsid w:val="007E05DE"/>
    <w:rsid w:val="008022C8"/>
    <w:rsid w:val="008036CC"/>
    <w:rsid w:val="00810E0B"/>
    <w:rsid w:val="00813550"/>
    <w:rsid w:val="008169F1"/>
    <w:rsid w:val="0081735E"/>
    <w:rsid w:val="00835F2F"/>
    <w:rsid w:val="00837459"/>
    <w:rsid w:val="008563B9"/>
    <w:rsid w:val="00862961"/>
    <w:rsid w:val="00862EBD"/>
    <w:rsid w:val="008634DE"/>
    <w:rsid w:val="00863C88"/>
    <w:rsid w:val="00865660"/>
    <w:rsid w:val="00877B7B"/>
    <w:rsid w:val="0088089F"/>
    <w:rsid w:val="008A30DC"/>
    <w:rsid w:val="008A6553"/>
    <w:rsid w:val="008B098C"/>
    <w:rsid w:val="008B5E70"/>
    <w:rsid w:val="008C5DE3"/>
    <w:rsid w:val="008C6410"/>
    <w:rsid w:val="008D1052"/>
    <w:rsid w:val="008D2741"/>
    <w:rsid w:val="008D2E45"/>
    <w:rsid w:val="008D7560"/>
    <w:rsid w:val="00901936"/>
    <w:rsid w:val="0091068E"/>
    <w:rsid w:val="00912156"/>
    <w:rsid w:val="009138D3"/>
    <w:rsid w:val="009169ED"/>
    <w:rsid w:val="00925E1A"/>
    <w:rsid w:val="00927DF9"/>
    <w:rsid w:val="00933BA7"/>
    <w:rsid w:val="00936001"/>
    <w:rsid w:val="00950986"/>
    <w:rsid w:val="009527A5"/>
    <w:rsid w:val="009542DC"/>
    <w:rsid w:val="00957902"/>
    <w:rsid w:val="00982AE1"/>
    <w:rsid w:val="00985767"/>
    <w:rsid w:val="00993DBF"/>
    <w:rsid w:val="009B07DC"/>
    <w:rsid w:val="009B2E68"/>
    <w:rsid w:val="009B5718"/>
    <w:rsid w:val="009D05F9"/>
    <w:rsid w:val="009E4386"/>
    <w:rsid w:val="009E6BF5"/>
    <w:rsid w:val="009F0120"/>
    <w:rsid w:val="009F34EC"/>
    <w:rsid w:val="00A11689"/>
    <w:rsid w:val="00A13ADD"/>
    <w:rsid w:val="00A25B75"/>
    <w:rsid w:val="00A271F0"/>
    <w:rsid w:val="00A30B1D"/>
    <w:rsid w:val="00A32B2B"/>
    <w:rsid w:val="00A3696F"/>
    <w:rsid w:val="00A40289"/>
    <w:rsid w:val="00A421CE"/>
    <w:rsid w:val="00A460B1"/>
    <w:rsid w:val="00A4684D"/>
    <w:rsid w:val="00A57FA7"/>
    <w:rsid w:val="00A639C0"/>
    <w:rsid w:val="00A71E51"/>
    <w:rsid w:val="00A76665"/>
    <w:rsid w:val="00A85E7C"/>
    <w:rsid w:val="00A9363B"/>
    <w:rsid w:val="00A948B4"/>
    <w:rsid w:val="00AA4ABE"/>
    <w:rsid w:val="00AA5514"/>
    <w:rsid w:val="00AE2C1C"/>
    <w:rsid w:val="00B224FA"/>
    <w:rsid w:val="00B228C0"/>
    <w:rsid w:val="00B305C8"/>
    <w:rsid w:val="00B31D1B"/>
    <w:rsid w:val="00B31E54"/>
    <w:rsid w:val="00B40DE1"/>
    <w:rsid w:val="00B5729C"/>
    <w:rsid w:val="00B62AE5"/>
    <w:rsid w:val="00B6690E"/>
    <w:rsid w:val="00B94379"/>
    <w:rsid w:val="00BB5A7E"/>
    <w:rsid w:val="00BE07B2"/>
    <w:rsid w:val="00C0107B"/>
    <w:rsid w:val="00C100F5"/>
    <w:rsid w:val="00C14031"/>
    <w:rsid w:val="00C22520"/>
    <w:rsid w:val="00C248A6"/>
    <w:rsid w:val="00C24FAE"/>
    <w:rsid w:val="00C41EBC"/>
    <w:rsid w:val="00C50431"/>
    <w:rsid w:val="00C65E0F"/>
    <w:rsid w:val="00C80EA0"/>
    <w:rsid w:val="00C91CC2"/>
    <w:rsid w:val="00C9573A"/>
    <w:rsid w:val="00C9611F"/>
    <w:rsid w:val="00CA59CA"/>
    <w:rsid w:val="00CA5FDE"/>
    <w:rsid w:val="00CB7DC7"/>
    <w:rsid w:val="00CC1DCB"/>
    <w:rsid w:val="00CC7E7D"/>
    <w:rsid w:val="00CD109F"/>
    <w:rsid w:val="00CD1425"/>
    <w:rsid w:val="00CD47FE"/>
    <w:rsid w:val="00CD71FF"/>
    <w:rsid w:val="00CE0E3E"/>
    <w:rsid w:val="00CF4648"/>
    <w:rsid w:val="00D00127"/>
    <w:rsid w:val="00D01D7B"/>
    <w:rsid w:val="00D03754"/>
    <w:rsid w:val="00D1446E"/>
    <w:rsid w:val="00D1629C"/>
    <w:rsid w:val="00D34DC4"/>
    <w:rsid w:val="00D41364"/>
    <w:rsid w:val="00D47E04"/>
    <w:rsid w:val="00D67F25"/>
    <w:rsid w:val="00D91906"/>
    <w:rsid w:val="00D91A6E"/>
    <w:rsid w:val="00D95609"/>
    <w:rsid w:val="00DA2F15"/>
    <w:rsid w:val="00DA6020"/>
    <w:rsid w:val="00DE2E70"/>
    <w:rsid w:val="00DE508F"/>
    <w:rsid w:val="00DE5EE7"/>
    <w:rsid w:val="00E02895"/>
    <w:rsid w:val="00E138A7"/>
    <w:rsid w:val="00E17654"/>
    <w:rsid w:val="00E263B4"/>
    <w:rsid w:val="00E34D96"/>
    <w:rsid w:val="00E35291"/>
    <w:rsid w:val="00E37FB3"/>
    <w:rsid w:val="00E407A5"/>
    <w:rsid w:val="00E439CA"/>
    <w:rsid w:val="00E44DBB"/>
    <w:rsid w:val="00E53A9B"/>
    <w:rsid w:val="00E56309"/>
    <w:rsid w:val="00E57A19"/>
    <w:rsid w:val="00E60171"/>
    <w:rsid w:val="00E60697"/>
    <w:rsid w:val="00E61BCB"/>
    <w:rsid w:val="00E77C42"/>
    <w:rsid w:val="00E8252D"/>
    <w:rsid w:val="00E8624C"/>
    <w:rsid w:val="00E91900"/>
    <w:rsid w:val="00E947E1"/>
    <w:rsid w:val="00EA1DA3"/>
    <w:rsid w:val="00EA236F"/>
    <w:rsid w:val="00EA2561"/>
    <w:rsid w:val="00EA734A"/>
    <w:rsid w:val="00EB60FC"/>
    <w:rsid w:val="00EC1A25"/>
    <w:rsid w:val="00EC4040"/>
    <w:rsid w:val="00ED0362"/>
    <w:rsid w:val="00EE182F"/>
    <w:rsid w:val="00EE3F64"/>
    <w:rsid w:val="00F105AB"/>
    <w:rsid w:val="00F14342"/>
    <w:rsid w:val="00F20E82"/>
    <w:rsid w:val="00F2609E"/>
    <w:rsid w:val="00F26E40"/>
    <w:rsid w:val="00F31114"/>
    <w:rsid w:val="00F42AD0"/>
    <w:rsid w:val="00F440EC"/>
    <w:rsid w:val="00F44D29"/>
    <w:rsid w:val="00F45043"/>
    <w:rsid w:val="00F50725"/>
    <w:rsid w:val="00F60DF6"/>
    <w:rsid w:val="00F62EBC"/>
    <w:rsid w:val="00F663A2"/>
    <w:rsid w:val="00F7298A"/>
    <w:rsid w:val="00F7587F"/>
    <w:rsid w:val="00F76765"/>
    <w:rsid w:val="00F8358C"/>
    <w:rsid w:val="00F877A1"/>
    <w:rsid w:val="00F93F0D"/>
    <w:rsid w:val="00F942B6"/>
    <w:rsid w:val="00FA2528"/>
    <w:rsid w:val="00FA3874"/>
    <w:rsid w:val="00FA7060"/>
    <w:rsid w:val="00FA70B4"/>
    <w:rsid w:val="00FB180B"/>
    <w:rsid w:val="00FC58C2"/>
    <w:rsid w:val="00FD2CBB"/>
    <w:rsid w:val="00FE4885"/>
    <w:rsid w:val="00FE65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AE65"/>
  <w15:docId w15:val="{C8F81156-7138-4C3D-ABE5-B8B54B6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BC"/>
    <w:pPr>
      <w:spacing w:after="120" w:line="360" w:lineRule="auto"/>
    </w:pPr>
    <w:rPr>
      <w:rFonts w:ascii="Arial" w:eastAsia="Times New Roman" w:hAnsi="Arial" w:cs="Times New Roman"/>
      <w:color w:val="000000" w:themeColor="text1"/>
      <w:sz w:val="20"/>
      <w:szCs w:val="24"/>
      <w:lang w:val="en-AU"/>
    </w:rPr>
  </w:style>
  <w:style w:type="paragraph" w:styleId="Heading1">
    <w:name w:val="heading 1"/>
    <w:basedOn w:val="Normal"/>
    <w:next w:val="Normal"/>
    <w:link w:val="Heading1Char"/>
    <w:uiPriority w:val="9"/>
    <w:qFormat/>
    <w:rsid w:val="00580E25"/>
    <w:pPr>
      <w:keepNext/>
      <w:keepLines/>
      <w:spacing w:before="12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2639CC"/>
    <w:pPr>
      <w:keepNext/>
      <w:keepLines/>
      <w:spacing w:before="200"/>
      <w:outlineLvl w:val="1"/>
    </w:pPr>
    <w:rPr>
      <w:rFonts w:eastAsiaTheme="majorEastAsia"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580E25"/>
    <w:pPr>
      <w:keepNext/>
      <w:keepLines/>
      <w:spacing w:before="200"/>
      <w:outlineLvl w:val="2"/>
    </w:pPr>
    <w:rPr>
      <w:rFonts w:eastAsiaTheme="majorEastAsia" w:cstheme="majorBidi"/>
      <w:b/>
      <w:bCs/>
      <w:color w:val="002060"/>
      <w:sz w:val="22"/>
    </w:rPr>
  </w:style>
  <w:style w:type="paragraph" w:styleId="Heading4">
    <w:name w:val="heading 4"/>
    <w:basedOn w:val="Normal"/>
    <w:next w:val="Normal"/>
    <w:link w:val="Heading4Char"/>
    <w:uiPriority w:val="9"/>
    <w:unhideWhenUsed/>
    <w:qFormat/>
    <w:rsid w:val="006C4B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E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25"/>
    <w:rPr>
      <w:rFonts w:ascii="Arial" w:eastAsiaTheme="majorEastAsia" w:hAnsi="Arial" w:cstheme="majorBidi"/>
      <w:b/>
      <w:bCs/>
      <w:color w:val="365F91" w:themeColor="accent1" w:themeShade="BF"/>
      <w:sz w:val="44"/>
      <w:szCs w:val="28"/>
      <w:lang w:val="en-AU"/>
    </w:rPr>
  </w:style>
  <w:style w:type="character" w:customStyle="1" w:styleId="Heading2Char">
    <w:name w:val="Heading 2 Char"/>
    <w:basedOn w:val="DefaultParagraphFont"/>
    <w:link w:val="Heading2"/>
    <w:uiPriority w:val="9"/>
    <w:rsid w:val="002639CC"/>
    <w:rPr>
      <w:rFonts w:ascii="Arial" w:eastAsiaTheme="majorEastAsia" w:hAnsi="Arial" w:cstheme="majorBidi"/>
      <w:bCs/>
      <w:color w:val="365F91" w:themeColor="accent1" w:themeShade="BF"/>
      <w:sz w:val="36"/>
      <w:szCs w:val="26"/>
      <w:lang w:val="en-AU"/>
    </w:rPr>
  </w:style>
  <w:style w:type="character" w:customStyle="1" w:styleId="Heading3Char">
    <w:name w:val="Heading 3 Char"/>
    <w:basedOn w:val="DefaultParagraphFont"/>
    <w:link w:val="Heading3"/>
    <w:uiPriority w:val="9"/>
    <w:rsid w:val="00580E25"/>
    <w:rPr>
      <w:rFonts w:ascii="Arial" w:eastAsiaTheme="majorEastAsia" w:hAnsi="Arial" w:cstheme="majorBidi"/>
      <w:b/>
      <w:bCs/>
      <w:color w:val="002060"/>
      <w:szCs w:val="24"/>
      <w:lang w:val="en-AU"/>
    </w:rPr>
  </w:style>
  <w:style w:type="character" w:customStyle="1" w:styleId="Heading4Char">
    <w:name w:val="Heading 4 Char"/>
    <w:basedOn w:val="DefaultParagraphFont"/>
    <w:link w:val="Heading4"/>
    <w:uiPriority w:val="9"/>
    <w:rsid w:val="006C4B63"/>
    <w:rPr>
      <w:rFonts w:asciiTheme="majorHAnsi" w:eastAsiaTheme="majorEastAsia" w:hAnsiTheme="majorHAnsi" w:cstheme="majorBidi"/>
      <w:b/>
      <w:bCs/>
      <w:i/>
      <w:iCs/>
      <w:color w:val="4F81BD" w:themeColor="accent1"/>
      <w:sz w:val="20"/>
      <w:szCs w:val="24"/>
      <w:lang w:val="en-AU"/>
    </w:rPr>
  </w:style>
  <w:style w:type="paragraph" w:styleId="CommentText">
    <w:name w:val="annotation text"/>
    <w:basedOn w:val="Normal"/>
    <w:link w:val="CommentTextChar"/>
    <w:semiHidden/>
    <w:rsid w:val="00580E25"/>
    <w:rPr>
      <w:szCs w:val="20"/>
    </w:rPr>
  </w:style>
  <w:style w:type="character" w:customStyle="1" w:styleId="CommentTextChar">
    <w:name w:val="Comment Text Char"/>
    <w:basedOn w:val="DefaultParagraphFont"/>
    <w:link w:val="CommentText"/>
    <w:semiHidden/>
    <w:rsid w:val="00580E25"/>
    <w:rPr>
      <w:rFonts w:ascii="Arial" w:eastAsia="Times New Roman" w:hAnsi="Arial" w:cs="Times New Roman"/>
      <w:color w:val="000000" w:themeColor="text1"/>
      <w:sz w:val="20"/>
      <w:szCs w:val="20"/>
      <w:lang w:val="en-AU"/>
    </w:rPr>
  </w:style>
  <w:style w:type="paragraph" w:customStyle="1" w:styleId="Heading11">
    <w:name w:val="Heading 11"/>
    <w:basedOn w:val="Normal"/>
    <w:link w:val="HEADING1Char0"/>
    <w:rsid w:val="00580E25"/>
    <w:pPr>
      <w:jc w:val="right"/>
    </w:pPr>
    <w:rPr>
      <w:b/>
      <w:color w:val="003366"/>
      <w:sz w:val="44"/>
    </w:rPr>
  </w:style>
  <w:style w:type="character" w:customStyle="1" w:styleId="HEADING1Char0">
    <w:name w:val="HEADING 1 Char"/>
    <w:basedOn w:val="DefaultParagraphFont"/>
    <w:link w:val="Heading11"/>
    <w:rsid w:val="00580E25"/>
    <w:rPr>
      <w:rFonts w:ascii="Arial" w:eastAsia="Times New Roman" w:hAnsi="Arial" w:cs="Times New Roman"/>
      <w:b/>
      <w:color w:val="003366"/>
      <w:sz w:val="44"/>
      <w:szCs w:val="24"/>
      <w:lang w:val="en-AU"/>
    </w:rPr>
  </w:style>
  <w:style w:type="paragraph" w:customStyle="1" w:styleId="Heading41">
    <w:name w:val="Heading 41"/>
    <w:basedOn w:val="Normal"/>
    <w:link w:val="HEADING4Char0"/>
    <w:rsid w:val="00580E25"/>
    <w:rPr>
      <w:b/>
      <w:color w:val="003366"/>
      <w:sz w:val="22"/>
    </w:rPr>
  </w:style>
  <w:style w:type="character" w:customStyle="1" w:styleId="HEADING4Char0">
    <w:name w:val="HEADING 4 Char"/>
    <w:basedOn w:val="DefaultParagraphFont"/>
    <w:link w:val="Heading41"/>
    <w:rsid w:val="00580E25"/>
    <w:rPr>
      <w:rFonts w:ascii="Arial" w:eastAsia="Times New Roman" w:hAnsi="Arial" w:cs="Times New Roman"/>
      <w:b/>
      <w:color w:val="003366"/>
      <w:szCs w:val="24"/>
      <w:lang w:val="en-AU"/>
    </w:rPr>
  </w:style>
  <w:style w:type="character" w:customStyle="1" w:styleId="apple-style-span">
    <w:name w:val="apple-style-span"/>
    <w:basedOn w:val="DefaultParagraphFont"/>
    <w:rsid w:val="00580E25"/>
  </w:style>
  <w:style w:type="paragraph" w:styleId="BalloonText">
    <w:name w:val="Balloon Text"/>
    <w:basedOn w:val="Normal"/>
    <w:link w:val="BalloonTextChar"/>
    <w:uiPriority w:val="99"/>
    <w:semiHidden/>
    <w:unhideWhenUsed/>
    <w:rsid w:val="00580E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25"/>
    <w:rPr>
      <w:rFonts w:ascii="Tahoma" w:eastAsia="Times New Roman" w:hAnsi="Tahoma" w:cs="Tahoma"/>
      <w:color w:val="000000" w:themeColor="text1"/>
      <w:sz w:val="16"/>
      <w:szCs w:val="16"/>
      <w:lang w:val="en-AU"/>
    </w:rPr>
  </w:style>
  <w:style w:type="paragraph" w:styleId="Header">
    <w:name w:val="header"/>
    <w:basedOn w:val="Normal"/>
    <w:link w:val="HeaderChar"/>
    <w:uiPriority w:val="99"/>
    <w:unhideWhenUsed/>
    <w:rsid w:val="000F59D4"/>
    <w:pPr>
      <w:tabs>
        <w:tab w:val="center" w:pos="4680"/>
        <w:tab w:val="right" w:pos="9360"/>
      </w:tabs>
      <w:spacing w:line="240" w:lineRule="auto"/>
    </w:pPr>
  </w:style>
  <w:style w:type="character" w:customStyle="1" w:styleId="HeaderChar">
    <w:name w:val="Header Char"/>
    <w:basedOn w:val="DefaultParagraphFont"/>
    <w:link w:val="Header"/>
    <w:uiPriority w:val="99"/>
    <w:rsid w:val="000F59D4"/>
    <w:rPr>
      <w:rFonts w:ascii="Arial" w:eastAsia="Times New Roman" w:hAnsi="Arial" w:cs="Times New Roman"/>
      <w:color w:val="000000" w:themeColor="text1"/>
      <w:sz w:val="20"/>
      <w:szCs w:val="24"/>
      <w:lang w:val="en-AU"/>
    </w:rPr>
  </w:style>
  <w:style w:type="paragraph" w:styleId="Footer">
    <w:name w:val="footer"/>
    <w:basedOn w:val="Normal"/>
    <w:link w:val="FooterChar"/>
    <w:uiPriority w:val="99"/>
    <w:unhideWhenUsed/>
    <w:rsid w:val="000F59D4"/>
    <w:pPr>
      <w:tabs>
        <w:tab w:val="center" w:pos="4680"/>
        <w:tab w:val="right" w:pos="9360"/>
      </w:tabs>
      <w:spacing w:line="240" w:lineRule="auto"/>
    </w:pPr>
  </w:style>
  <w:style w:type="character" w:customStyle="1" w:styleId="FooterChar">
    <w:name w:val="Footer Char"/>
    <w:basedOn w:val="DefaultParagraphFont"/>
    <w:link w:val="Footer"/>
    <w:uiPriority w:val="99"/>
    <w:rsid w:val="000F59D4"/>
    <w:rPr>
      <w:rFonts w:ascii="Arial" w:eastAsia="Times New Roman" w:hAnsi="Arial" w:cs="Times New Roman"/>
      <w:color w:val="000000" w:themeColor="text1"/>
      <w:sz w:val="20"/>
      <w:szCs w:val="24"/>
      <w:lang w:val="en-AU"/>
    </w:rPr>
  </w:style>
  <w:style w:type="paragraph" w:styleId="TOCHeading">
    <w:name w:val="TOC Heading"/>
    <w:basedOn w:val="Heading1"/>
    <w:next w:val="Normal"/>
    <w:uiPriority w:val="39"/>
    <w:semiHidden/>
    <w:unhideWhenUsed/>
    <w:qFormat/>
    <w:rsid w:val="000F59D4"/>
    <w:pPr>
      <w:spacing w:before="480" w:line="276" w:lineRule="auto"/>
      <w:outlineLvl w:val="9"/>
    </w:pPr>
    <w:rPr>
      <w:rFonts w:asciiTheme="majorHAnsi" w:hAnsiTheme="majorHAnsi"/>
      <w:sz w:val="28"/>
      <w:lang w:val="en-US"/>
    </w:rPr>
  </w:style>
  <w:style w:type="paragraph" w:styleId="TOC1">
    <w:name w:val="toc 1"/>
    <w:basedOn w:val="Normal"/>
    <w:next w:val="Normal"/>
    <w:autoRedefine/>
    <w:uiPriority w:val="39"/>
    <w:unhideWhenUsed/>
    <w:rsid w:val="009542DC"/>
    <w:pPr>
      <w:tabs>
        <w:tab w:val="right" w:leader="dot" w:pos="9017"/>
      </w:tabs>
      <w:spacing w:after="100"/>
    </w:pPr>
    <w:rPr>
      <w:b/>
      <w:noProof/>
    </w:rPr>
  </w:style>
  <w:style w:type="paragraph" w:styleId="TOC2">
    <w:name w:val="toc 2"/>
    <w:basedOn w:val="Normal"/>
    <w:next w:val="Normal"/>
    <w:autoRedefine/>
    <w:uiPriority w:val="39"/>
    <w:unhideWhenUsed/>
    <w:rsid w:val="00416178"/>
    <w:pPr>
      <w:tabs>
        <w:tab w:val="right" w:leader="dot" w:pos="9017"/>
      </w:tabs>
      <w:spacing w:after="100"/>
      <w:ind w:left="200"/>
    </w:pPr>
    <w:rPr>
      <w:b/>
      <w:noProof/>
    </w:rPr>
  </w:style>
  <w:style w:type="paragraph" w:styleId="TOC3">
    <w:name w:val="toc 3"/>
    <w:basedOn w:val="Normal"/>
    <w:next w:val="Normal"/>
    <w:autoRedefine/>
    <w:uiPriority w:val="39"/>
    <w:unhideWhenUsed/>
    <w:rsid w:val="000F59D4"/>
    <w:pPr>
      <w:spacing w:after="100"/>
      <w:ind w:left="400"/>
    </w:pPr>
  </w:style>
  <w:style w:type="character" w:styleId="Hyperlink">
    <w:name w:val="Hyperlink"/>
    <w:basedOn w:val="DefaultParagraphFont"/>
    <w:uiPriority w:val="99"/>
    <w:unhideWhenUsed/>
    <w:rsid w:val="000F59D4"/>
    <w:rPr>
      <w:color w:val="0000FF" w:themeColor="hyperlink"/>
      <w:u w:val="single"/>
    </w:rPr>
  </w:style>
  <w:style w:type="paragraph" w:customStyle="1" w:styleId="ACTIVITY">
    <w:name w:val="ACTIVITY"/>
    <w:basedOn w:val="Normal"/>
    <w:link w:val="ACTIVITYChar"/>
    <w:rsid w:val="00EA236F"/>
    <w:rPr>
      <w:color w:val="003366"/>
      <w:sz w:val="28"/>
    </w:rPr>
  </w:style>
  <w:style w:type="character" w:customStyle="1" w:styleId="ACTIVITYChar">
    <w:name w:val="ACTIVITY Char"/>
    <w:basedOn w:val="DefaultParagraphFont"/>
    <w:link w:val="ACTIVITY"/>
    <w:rsid w:val="00EA236F"/>
    <w:rPr>
      <w:rFonts w:ascii="Arial" w:eastAsia="Times New Roman" w:hAnsi="Arial" w:cs="Times New Roman"/>
      <w:color w:val="003366"/>
      <w:sz w:val="28"/>
      <w:szCs w:val="24"/>
      <w:lang w:val="en-AU"/>
    </w:rPr>
  </w:style>
  <w:style w:type="paragraph" w:styleId="ListParagraph">
    <w:name w:val="List Paragraph"/>
    <w:aliases w:val="Activity Bulleted List"/>
    <w:basedOn w:val="Normal"/>
    <w:uiPriority w:val="34"/>
    <w:qFormat/>
    <w:rsid w:val="00EA236F"/>
    <w:pPr>
      <w:ind w:left="720"/>
      <w:contextualSpacing/>
    </w:pPr>
  </w:style>
  <w:style w:type="table" w:styleId="TableGrid">
    <w:name w:val="Table Grid"/>
    <w:basedOn w:val="TableNormal"/>
    <w:uiPriority w:val="59"/>
    <w:rsid w:val="004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C4B63"/>
    <w:pPr>
      <w:spacing w:before="100" w:beforeAutospacing="1" w:after="100" w:afterAutospacing="1" w:line="240" w:lineRule="auto"/>
    </w:pPr>
    <w:rPr>
      <w:rFonts w:ascii="Times New Roman" w:hAnsi="Times New Roman"/>
      <w:color w:val="auto"/>
      <w:sz w:val="24"/>
      <w:lang w:eastAsia="en-AU"/>
    </w:rPr>
  </w:style>
  <w:style w:type="character" w:customStyle="1" w:styleId="CommentSubjectChar">
    <w:name w:val="Comment Subject Char"/>
    <w:basedOn w:val="CommentTextChar"/>
    <w:link w:val="CommentSubject"/>
    <w:uiPriority w:val="99"/>
    <w:semiHidden/>
    <w:rsid w:val="006C4B63"/>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6C4B63"/>
    <w:pPr>
      <w:spacing w:line="240" w:lineRule="auto"/>
    </w:pPr>
    <w:rPr>
      <w:b/>
      <w:bCs/>
    </w:rPr>
  </w:style>
  <w:style w:type="character" w:styleId="Strong">
    <w:name w:val="Strong"/>
    <w:basedOn w:val="DefaultParagraphFont"/>
    <w:qFormat/>
    <w:rsid w:val="006C4B63"/>
    <w:rPr>
      <w:b/>
      <w:bCs/>
    </w:rPr>
  </w:style>
  <w:style w:type="character" w:styleId="Emphasis">
    <w:name w:val="Emphasis"/>
    <w:basedOn w:val="DefaultParagraphFont"/>
    <w:qFormat/>
    <w:rsid w:val="006C4B63"/>
    <w:rPr>
      <w:i/>
      <w:iCs/>
    </w:rPr>
  </w:style>
  <w:style w:type="character" w:styleId="CommentReference">
    <w:name w:val="annotation reference"/>
    <w:basedOn w:val="DefaultParagraphFont"/>
    <w:semiHidden/>
    <w:unhideWhenUsed/>
    <w:rsid w:val="00E439CA"/>
    <w:rPr>
      <w:sz w:val="16"/>
      <w:szCs w:val="16"/>
    </w:rPr>
  </w:style>
  <w:style w:type="character" w:customStyle="1" w:styleId="Salutation1">
    <w:name w:val="Salutation1"/>
    <w:basedOn w:val="DefaultParagraphFont"/>
    <w:rsid w:val="00FA2528"/>
  </w:style>
  <w:style w:type="character" w:customStyle="1" w:styleId="Heading5Char">
    <w:name w:val="Heading 5 Char"/>
    <w:basedOn w:val="DefaultParagraphFont"/>
    <w:link w:val="Heading5"/>
    <w:uiPriority w:val="9"/>
    <w:rsid w:val="00693E40"/>
    <w:rPr>
      <w:rFonts w:asciiTheme="majorHAnsi" w:eastAsiaTheme="majorEastAsia" w:hAnsiTheme="majorHAnsi" w:cstheme="majorBidi"/>
      <w:color w:val="243F60" w:themeColor="accent1" w:themeShade="7F"/>
      <w:sz w:val="20"/>
      <w:szCs w:val="24"/>
      <w:lang w:val="en-AU"/>
    </w:rPr>
  </w:style>
  <w:style w:type="paragraph" w:styleId="Index1">
    <w:name w:val="index 1"/>
    <w:basedOn w:val="Normal"/>
    <w:next w:val="Normal"/>
    <w:autoRedefine/>
    <w:uiPriority w:val="99"/>
    <w:unhideWhenUsed/>
    <w:rsid w:val="005A15F3"/>
    <w:pPr>
      <w:tabs>
        <w:tab w:val="right" w:leader="dot" w:pos="4143"/>
      </w:tabs>
      <w:spacing w:after="0" w:line="240" w:lineRule="auto"/>
      <w:ind w:left="200" w:hanging="2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2906">
      <w:bodyDiv w:val="1"/>
      <w:marLeft w:val="0"/>
      <w:marRight w:val="0"/>
      <w:marTop w:val="0"/>
      <w:marBottom w:val="0"/>
      <w:divBdr>
        <w:top w:val="none" w:sz="0" w:space="0" w:color="auto"/>
        <w:left w:val="none" w:sz="0" w:space="0" w:color="auto"/>
        <w:bottom w:val="none" w:sz="0" w:space="0" w:color="auto"/>
        <w:right w:val="none" w:sz="0" w:space="0" w:color="auto"/>
      </w:divBdr>
    </w:div>
    <w:div w:id="1157307643">
      <w:bodyDiv w:val="1"/>
      <w:marLeft w:val="90"/>
      <w:marRight w:val="90"/>
      <w:marTop w:val="90"/>
      <w:marBottom w:val="90"/>
      <w:divBdr>
        <w:top w:val="none" w:sz="0" w:space="0" w:color="auto"/>
        <w:left w:val="none" w:sz="0" w:space="0" w:color="auto"/>
        <w:bottom w:val="none" w:sz="0" w:space="0" w:color="auto"/>
        <w:right w:val="none" w:sz="0" w:space="0" w:color="auto"/>
      </w:divBdr>
      <w:divsChild>
        <w:div w:id="813989719">
          <w:marLeft w:val="0"/>
          <w:marRight w:val="0"/>
          <w:marTop w:val="0"/>
          <w:marBottom w:val="0"/>
          <w:divBdr>
            <w:top w:val="none" w:sz="0" w:space="0" w:color="auto"/>
            <w:left w:val="none" w:sz="0" w:space="0" w:color="auto"/>
            <w:bottom w:val="none" w:sz="0" w:space="0" w:color="auto"/>
            <w:right w:val="none" w:sz="0" w:space="0" w:color="auto"/>
          </w:divBdr>
          <w:divsChild>
            <w:div w:id="1323511002">
              <w:marLeft w:val="0"/>
              <w:marRight w:val="0"/>
              <w:marTop w:val="0"/>
              <w:marBottom w:val="0"/>
              <w:divBdr>
                <w:top w:val="none" w:sz="0" w:space="0" w:color="auto"/>
                <w:left w:val="none" w:sz="0" w:space="0" w:color="auto"/>
                <w:bottom w:val="none" w:sz="0" w:space="0" w:color="auto"/>
                <w:right w:val="none" w:sz="0" w:space="0" w:color="auto"/>
              </w:divBdr>
              <w:divsChild>
                <w:div w:id="2021661980">
                  <w:marLeft w:val="0"/>
                  <w:marRight w:val="0"/>
                  <w:marTop w:val="0"/>
                  <w:marBottom w:val="0"/>
                  <w:divBdr>
                    <w:top w:val="none" w:sz="0" w:space="0" w:color="auto"/>
                    <w:left w:val="none" w:sz="0" w:space="0" w:color="auto"/>
                    <w:bottom w:val="none" w:sz="0" w:space="0" w:color="auto"/>
                    <w:right w:val="none" w:sz="0" w:space="0" w:color="auto"/>
                  </w:divBdr>
                </w:div>
              </w:divsChild>
            </w:div>
            <w:div w:id="1450196990">
              <w:marLeft w:val="0"/>
              <w:marRight w:val="0"/>
              <w:marTop w:val="0"/>
              <w:marBottom w:val="0"/>
              <w:divBdr>
                <w:top w:val="none" w:sz="0" w:space="0" w:color="auto"/>
                <w:left w:val="none" w:sz="0" w:space="0" w:color="auto"/>
                <w:bottom w:val="none" w:sz="0" w:space="0" w:color="auto"/>
                <w:right w:val="none" w:sz="0" w:space="0" w:color="auto"/>
              </w:divBdr>
              <w:divsChild>
                <w:div w:id="977808583">
                  <w:marLeft w:val="0"/>
                  <w:marRight w:val="0"/>
                  <w:marTop w:val="0"/>
                  <w:marBottom w:val="0"/>
                  <w:divBdr>
                    <w:top w:val="none" w:sz="0" w:space="0" w:color="auto"/>
                    <w:left w:val="none" w:sz="0" w:space="0" w:color="auto"/>
                    <w:bottom w:val="none" w:sz="0" w:space="0" w:color="auto"/>
                    <w:right w:val="none" w:sz="0" w:space="0" w:color="auto"/>
                  </w:divBdr>
                </w:div>
              </w:divsChild>
            </w:div>
            <w:div w:id="1702393799">
              <w:marLeft w:val="0"/>
              <w:marRight w:val="0"/>
              <w:marTop w:val="0"/>
              <w:marBottom w:val="0"/>
              <w:divBdr>
                <w:top w:val="none" w:sz="0" w:space="0" w:color="auto"/>
                <w:left w:val="none" w:sz="0" w:space="0" w:color="auto"/>
                <w:bottom w:val="none" w:sz="0" w:space="0" w:color="auto"/>
                <w:right w:val="none" w:sz="0" w:space="0" w:color="auto"/>
              </w:divBdr>
              <w:divsChild>
                <w:div w:id="123889547">
                  <w:marLeft w:val="0"/>
                  <w:marRight w:val="0"/>
                  <w:marTop w:val="0"/>
                  <w:marBottom w:val="0"/>
                  <w:divBdr>
                    <w:top w:val="none" w:sz="0" w:space="0" w:color="auto"/>
                    <w:left w:val="none" w:sz="0" w:space="0" w:color="auto"/>
                    <w:bottom w:val="none" w:sz="0" w:space="0" w:color="auto"/>
                    <w:right w:val="none" w:sz="0" w:space="0" w:color="auto"/>
                  </w:divBdr>
                </w:div>
                <w:div w:id="1777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2210">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4">
          <w:marLeft w:val="0"/>
          <w:marRight w:val="0"/>
          <w:marTop w:val="0"/>
          <w:marBottom w:val="0"/>
          <w:divBdr>
            <w:top w:val="none" w:sz="0" w:space="0" w:color="auto"/>
            <w:left w:val="none" w:sz="0" w:space="0" w:color="auto"/>
            <w:bottom w:val="none" w:sz="0" w:space="0" w:color="auto"/>
            <w:right w:val="none" w:sz="0" w:space="0" w:color="auto"/>
          </w:divBdr>
        </w:div>
        <w:div w:id="859978432">
          <w:marLeft w:val="0"/>
          <w:marRight w:val="0"/>
          <w:marTop w:val="0"/>
          <w:marBottom w:val="0"/>
          <w:divBdr>
            <w:top w:val="none" w:sz="0" w:space="0" w:color="auto"/>
            <w:left w:val="none" w:sz="0" w:space="0" w:color="auto"/>
            <w:bottom w:val="none" w:sz="0" w:space="0" w:color="auto"/>
            <w:right w:val="none" w:sz="0" w:space="0" w:color="auto"/>
          </w:divBdr>
        </w:div>
        <w:div w:id="113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7C1BB-692E-4084-8133-A14800F5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MBH</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CleonieSifis</dc:creator>
  <cp:lastModifiedBy>Simon J. Day</cp:lastModifiedBy>
  <cp:revision>3</cp:revision>
  <dcterms:created xsi:type="dcterms:W3CDTF">2019-08-26T07:10:00Z</dcterms:created>
  <dcterms:modified xsi:type="dcterms:W3CDTF">2019-08-27T02:21:00Z</dcterms:modified>
</cp:coreProperties>
</file>